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BD00" w14:textId="512B4E0F" w:rsidR="00FD276F" w:rsidRPr="00D03176" w:rsidRDefault="006779E0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D03176">
        <w:rPr>
          <w:rFonts w:cs="Arial"/>
          <w:sz w:val="24"/>
          <w:szCs w:val="24"/>
          <w:lang w:val="en-US"/>
        </w:rPr>
        <w:t>3GPP TSG-RAN WG4 Meeting #11</w:t>
      </w:r>
      <w:r w:rsidR="002965D1">
        <w:rPr>
          <w:rFonts w:cs="Arial"/>
          <w:sz w:val="24"/>
          <w:szCs w:val="24"/>
          <w:lang w:val="en-US"/>
        </w:rPr>
        <w:t>7</w:t>
      </w:r>
      <w:r w:rsidRPr="00D03176">
        <w:rPr>
          <w:rFonts w:cs="Arial"/>
          <w:sz w:val="24"/>
          <w:szCs w:val="24"/>
          <w:lang w:val="en-US"/>
        </w:rPr>
        <w:tab/>
      </w:r>
      <w:r w:rsidR="00552D63" w:rsidRPr="00552D63">
        <w:rPr>
          <w:rFonts w:cs="Arial"/>
          <w:sz w:val="24"/>
          <w:szCs w:val="24"/>
          <w:lang w:val="en-US"/>
        </w:rPr>
        <w:t>R4-2520336</w:t>
      </w:r>
    </w:p>
    <w:p w14:paraId="59287F3E" w14:textId="54A05690" w:rsidR="00FD276F" w:rsidRPr="00D03176" w:rsidRDefault="00275572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Dallas</w:t>
      </w:r>
      <w:r w:rsidR="006779E0"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TX, USA</w:t>
      </w:r>
      <w:r w:rsidR="006779E0"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Novem</w:t>
      </w:r>
      <w:r w:rsidR="006779E0" w:rsidRPr="00D03176">
        <w:rPr>
          <w:rFonts w:cs="Arial"/>
          <w:sz w:val="24"/>
          <w:szCs w:val="24"/>
          <w:lang w:val="en-US"/>
        </w:rPr>
        <w:t>ber 1</w:t>
      </w:r>
      <w:r>
        <w:rPr>
          <w:rFonts w:cs="Arial"/>
          <w:sz w:val="24"/>
          <w:szCs w:val="24"/>
          <w:lang w:val="en-US"/>
        </w:rPr>
        <w:t>7</w:t>
      </w:r>
      <w:r w:rsidR="006779E0" w:rsidRPr="00D03176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21</w:t>
      </w:r>
      <w:r w:rsidR="006779E0" w:rsidRPr="00D03176">
        <w:rPr>
          <w:rFonts w:cs="Arial"/>
          <w:sz w:val="24"/>
          <w:szCs w:val="24"/>
          <w:lang w:val="en-US"/>
        </w:rPr>
        <w:t>, 2025</w:t>
      </w:r>
    </w:p>
    <w:bookmarkEnd w:id="1"/>
    <w:p w14:paraId="01A649FD" w14:textId="77777777" w:rsidR="00FD276F" w:rsidRPr="00D03176" w:rsidRDefault="00FD276F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77777777" w:rsidR="00FD276F" w:rsidRPr="00D03176" w:rsidRDefault="006779E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Agenda item:</w:t>
      </w:r>
      <w:r w:rsidRPr="00D03176">
        <w:rPr>
          <w:rFonts w:ascii="Arial" w:eastAsia="MS Mincho" w:hAnsi="Arial" w:cs="Arial"/>
          <w:b/>
          <w:color w:val="000000"/>
          <w:sz w:val="22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365E39">
        <w:rPr>
          <w:rFonts w:ascii="Arial" w:eastAsiaTheme="minorEastAsia" w:hAnsi="Arial" w:cs="Arial"/>
          <w:bCs/>
          <w:color w:val="000000"/>
          <w:sz w:val="22"/>
        </w:rPr>
        <w:t>8.1</w:t>
      </w:r>
    </w:p>
    <w:p w14:paraId="0715B812" w14:textId="3266D2CB" w:rsidR="00FD276F" w:rsidRPr="00D03176" w:rsidRDefault="006779E0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sz w:val="22"/>
        </w:rPr>
        <w:t>Source:</w:t>
      </w:r>
      <w:r w:rsidRPr="00D03176">
        <w:rPr>
          <w:rFonts w:ascii="Arial" w:eastAsia="MS Mincho" w:hAnsi="Arial" w:cs="Arial"/>
          <w:bCs/>
          <w:sz w:val="22"/>
        </w:rPr>
        <w:tab/>
      </w:r>
      <w:r w:rsidRPr="00D03176">
        <w:rPr>
          <w:rFonts w:ascii="Arial" w:hAnsi="Arial" w:cs="Arial"/>
          <w:bCs/>
          <w:color w:val="000000"/>
          <w:sz w:val="22"/>
        </w:rPr>
        <w:t xml:space="preserve">Feature lead </w:t>
      </w:r>
      <w:r w:rsidR="00F7429E">
        <w:rPr>
          <w:rFonts w:ascii="Arial" w:hAnsi="Arial" w:cs="Arial"/>
          <w:bCs/>
          <w:color w:val="000000"/>
          <w:sz w:val="22"/>
        </w:rPr>
        <w:t>(</w:t>
      </w:r>
      <w:r w:rsidR="00365E39">
        <w:rPr>
          <w:rFonts w:ascii="Arial" w:hAnsi="Arial" w:cs="Arial"/>
          <w:bCs/>
          <w:color w:val="000000"/>
          <w:sz w:val="22"/>
        </w:rPr>
        <w:t>Huawei, OPPO</w:t>
      </w:r>
      <w:r w:rsidR="00F7429E">
        <w:rPr>
          <w:rFonts w:ascii="Arial" w:hAnsi="Arial" w:cs="Arial"/>
          <w:bCs/>
          <w:color w:val="000000"/>
          <w:sz w:val="22"/>
        </w:rPr>
        <w:t>)</w:t>
      </w:r>
    </w:p>
    <w:p w14:paraId="67434AFA" w14:textId="1673621B" w:rsidR="00FD276F" w:rsidRPr="00D03176" w:rsidRDefault="006779E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2965D1">
        <w:rPr>
          <w:rFonts w:ascii="Arial" w:eastAsia="MS Mincho" w:hAnsi="Arial" w:cs="Arial"/>
          <w:b/>
          <w:color w:val="000000"/>
          <w:sz w:val="22"/>
        </w:rPr>
        <w:t>Title:</w:t>
      </w:r>
      <w:r w:rsidRPr="002965D1">
        <w:rPr>
          <w:rFonts w:ascii="Arial" w:eastAsia="MS Mincho" w:hAnsi="Arial" w:cs="Arial"/>
          <w:bCs/>
          <w:color w:val="000000"/>
          <w:sz w:val="22"/>
        </w:rPr>
        <w:tab/>
      </w:r>
      <w:r w:rsidR="00F7429E" w:rsidRPr="002965D1">
        <w:rPr>
          <w:rFonts w:ascii="Arial" w:eastAsia="MS Mincho" w:hAnsi="Arial" w:cs="Arial"/>
          <w:bCs/>
          <w:color w:val="000000"/>
          <w:sz w:val="22"/>
        </w:rPr>
        <w:t xml:space="preserve">Running </w:t>
      </w:r>
      <w:r w:rsidR="00606723">
        <w:rPr>
          <w:rFonts w:ascii="Arial" w:eastAsiaTheme="minorEastAsia" w:hAnsi="Arial" w:cs="Arial"/>
          <w:bCs/>
          <w:color w:val="000000"/>
          <w:sz w:val="22"/>
        </w:rPr>
        <w:t>s</w:t>
      </w:r>
      <w:r w:rsidR="00827F73" w:rsidRPr="002965D1">
        <w:rPr>
          <w:rFonts w:ascii="Arial" w:eastAsiaTheme="minorEastAsia" w:hAnsi="Arial" w:cs="Arial"/>
          <w:bCs/>
          <w:color w:val="000000"/>
          <w:sz w:val="22"/>
        </w:rPr>
        <w:t>ummary of 6G</w:t>
      </w:r>
      <w:r w:rsidR="00365E39">
        <w:rPr>
          <w:rFonts w:ascii="Arial" w:eastAsiaTheme="minorEastAsia" w:hAnsi="Arial" w:cs="Arial"/>
          <w:bCs/>
          <w:color w:val="000000"/>
          <w:sz w:val="22"/>
        </w:rPr>
        <w:t xml:space="preserve"> system parameters</w:t>
      </w:r>
    </w:p>
    <w:p w14:paraId="0E81DCE7" w14:textId="422A8F6C" w:rsidR="00FD276F" w:rsidRPr="00D03176" w:rsidRDefault="006779E0">
      <w:pPr>
        <w:spacing w:after="120"/>
        <w:ind w:left="1985" w:hanging="1985"/>
        <w:rPr>
          <w:rFonts w:ascii="Arial" w:eastAsiaTheme="minorEastAsia" w:hAnsi="Arial" w:cs="Arial"/>
          <w:bCs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Document for: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>Information</w:t>
      </w:r>
    </w:p>
    <w:p w14:paraId="35F10A5F" w14:textId="178EFDCE" w:rsidR="00727CC1" w:rsidRDefault="00727CC1" w:rsidP="00827F73">
      <w:pPr>
        <w:pStyle w:val="1"/>
        <w:rPr>
          <w:lang w:val="en-US"/>
        </w:rPr>
      </w:pPr>
      <w:r w:rsidRPr="005437C0">
        <w:rPr>
          <w:lang w:val="en-US"/>
        </w:rPr>
        <w:t>Introduction</w:t>
      </w:r>
    </w:p>
    <w:p w14:paraId="47D11944" w14:textId="100A1089" w:rsidR="005437C0" w:rsidRPr="005437C0" w:rsidRDefault="005437C0" w:rsidP="005437C0">
      <w:pPr>
        <w:spacing w:after="180"/>
        <w:jc w:val="both"/>
        <w:rPr>
          <w:rFonts w:ascii="Times New Roman" w:eastAsia="宋体" w:hAnsi="Times New Roman"/>
          <w:iCs/>
          <w:sz w:val="20"/>
          <w:szCs w:val="20"/>
          <w:lang w:val="en-GB"/>
        </w:rPr>
      </w:pPr>
      <w:r w:rsidRPr="005437C0">
        <w:rPr>
          <w:rFonts w:ascii="Times New Roman" w:eastAsia="宋体" w:hAnsi="Times New Roman"/>
          <w:iCs/>
          <w:sz w:val="20"/>
          <w:szCs w:val="20"/>
          <w:lang w:val="en-GB"/>
        </w:rPr>
        <w:t>Based on the latest approved RAN level and working group level SID on 6G Radio, RAN4 study on 6G system parameters with the detailed objectives as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37C0" w:rsidRPr="005437C0" w14:paraId="4CA1E7ED" w14:textId="77777777" w:rsidTr="00403577">
        <w:tc>
          <w:tcPr>
            <w:tcW w:w="9631" w:type="dxa"/>
          </w:tcPr>
          <w:p w14:paraId="3BC313DB" w14:textId="77777777" w:rsidR="005437C0" w:rsidRPr="005437C0" w:rsidRDefault="005437C0" w:rsidP="005437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437C0">
              <w:rPr>
                <w:rFonts w:eastAsiaTheme="minorEastAsia" w:hint="eastAsia"/>
                <w:b/>
                <w:color w:val="000000" w:themeColor="text1"/>
                <w:sz w:val="20"/>
                <w:szCs w:val="20"/>
              </w:rPr>
              <w:t>R</w:t>
            </w:r>
            <w:r w:rsidRPr="005437C0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>AN level 6G SI</w:t>
            </w:r>
          </w:p>
          <w:p w14:paraId="45DD7D58" w14:textId="77777777" w:rsidR="005437C0" w:rsidRPr="005437C0" w:rsidRDefault="005437C0" w:rsidP="00403577">
            <w:pPr>
              <w:spacing w:after="0"/>
              <w:jc w:val="both"/>
              <w:rPr>
                <w:bCs/>
                <w:sz w:val="20"/>
                <w:szCs w:val="20"/>
              </w:rPr>
            </w:pPr>
            <w:bookmarkStart w:id="2" w:name="OLE_LINK8"/>
            <w:r w:rsidRPr="005437C0">
              <w:rPr>
                <w:bCs/>
                <w:sz w:val="20"/>
                <w:szCs w:val="20"/>
              </w:rPr>
              <w:t xml:space="preserve">This study item aims to </w:t>
            </w:r>
          </w:p>
          <w:p w14:paraId="5D1E6911" w14:textId="77777777" w:rsidR="005437C0" w:rsidRPr="005437C0" w:rsidRDefault="005437C0" w:rsidP="00370CAC">
            <w:pPr>
              <w:pStyle w:val="aff7"/>
              <w:numPr>
                <w:ilvl w:val="0"/>
                <w:numId w:val="13"/>
              </w:numPr>
              <w:spacing w:after="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5437C0">
              <w:rPr>
                <w:sz w:val="20"/>
                <w:szCs w:val="20"/>
              </w:rPr>
              <w:t>investigate a candidate set of items for minimum TPRs based on the Recommendation ITU-R M.2160, and</w:t>
            </w:r>
            <w:r w:rsidRPr="005437C0">
              <w:rPr>
                <w:rFonts w:hint="eastAsia"/>
                <w:sz w:val="20"/>
                <w:szCs w:val="20"/>
              </w:rPr>
              <w:t>, where applicable,</w:t>
            </w:r>
            <w:r w:rsidRPr="005437C0">
              <w:rPr>
                <w:sz w:val="20"/>
                <w:szCs w:val="20"/>
              </w:rPr>
              <w:t xml:space="preserve"> the associated target values </w:t>
            </w:r>
            <w:r w:rsidRPr="005437C0">
              <w:rPr>
                <w:rFonts w:hint="eastAsia"/>
                <w:sz w:val="20"/>
                <w:szCs w:val="20"/>
              </w:rPr>
              <w:t xml:space="preserve">and key assumptions </w:t>
            </w:r>
            <w:r w:rsidRPr="005437C0">
              <w:rPr>
                <w:sz w:val="20"/>
                <w:szCs w:val="20"/>
              </w:rPr>
              <w:t>for the identified minimum TPRs.</w:t>
            </w:r>
          </w:p>
          <w:p w14:paraId="72B191AE" w14:textId="77777777" w:rsidR="005437C0" w:rsidRPr="005437C0" w:rsidRDefault="005437C0" w:rsidP="00370CAC">
            <w:pPr>
              <w:pStyle w:val="aff7"/>
              <w:numPr>
                <w:ilvl w:val="1"/>
                <w:numId w:val="13"/>
              </w:numPr>
              <w:spacing w:after="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5437C0">
              <w:rPr>
                <w:sz w:val="20"/>
                <w:szCs w:val="20"/>
              </w:rPr>
              <w:t xml:space="preserve">The outcome is expected to be shared </w:t>
            </w:r>
            <w:r w:rsidRPr="005437C0">
              <w:rPr>
                <w:rFonts w:hint="eastAsia"/>
                <w:sz w:val="20"/>
                <w:szCs w:val="20"/>
              </w:rPr>
              <w:t xml:space="preserve">by LS </w:t>
            </w:r>
            <w:r w:rsidRPr="005437C0">
              <w:rPr>
                <w:sz w:val="20"/>
                <w:szCs w:val="20"/>
              </w:rPr>
              <w:t>with ITU-R WP5D, as suitable, and used as a baseline for the subsequent study 6G in RAN</w:t>
            </w:r>
          </w:p>
          <w:p w14:paraId="212EBE9E" w14:textId="77777777" w:rsidR="005437C0" w:rsidRPr="005437C0" w:rsidRDefault="005437C0" w:rsidP="00370CAC">
            <w:pPr>
              <w:numPr>
                <w:ilvl w:val="0"/>
                <w:numId w:val="13"/>
              </w:numPr>
              <w:contextualSpacing/>
              <w:jc w:val="both"/>
              <w:rPr>
                <w:rFonts w:eastAsia="等线"/>
                <w:sz w:val="20"/>
                <w:szCs w:val="20"/>
              </w:rPr>
            </w:pPr>
            <w:r w:rsidRPr="005437C0">
              <w:rPr>
                <w:rFonts w:eastAsia="等线"/>
                <w:sz w:val="20"/>
                <w:szCs w:val="20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1953775C" w14:textId="77777777" w:rsidR="005437C0" w:rsidRPr="005437C0" w:rsidRDefault="005437C0" w:rsidP="00370CAC">
            <w:pPr>
              <w:numPr>
                <w:ilvl w:val="0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sz w:val="20"/>
                <w:szCs w:val="20"/>
              </w:rPr>
              <w:t>Develop 3GPP requirements for 6G Radio for improvement of existing services and for new services.</w:t>
            </w:r>
          </w:p>
          <w:p w14:paraId="3216D499" w14:textId="77777777" w:rsidR="005437C0" w:rsidRPr="005437C0" w:rsidRDefault="005437C0" w:rsidP="00370CAC">
            <w:pPr>
              <w:numPr>
                <w:ilvl w:val="0"/>
                <w:numId w:val="13"/>
              </w:numPr>
              <w:contextualSpacing/>
              <w:jc w:val="both"/>
              <w:rPr>
                <w:rFonts w:eastAsia="等线"/>
                <w:sz w:val="20"/>
                <w:szCs w:val="20"/>
              </w:rPr>
            </w:pPr>
            <w:r w:rsidRPr="005437C0">
              <w:rPr>
                <w:rFonts w:eastAsia="等线"/>
                <w:sz w:val="20"/>
                <w:szCs w:val="20"/>
              </w:rPr>
              <w:t>Determine the applicability of legacy services to 6G Radio, and define radio requirements for these, as appropriate.</w:t>
            </w:r>
          </w:p>
          <w:p w14:paraId="30E6B2B2" w14:textId="77777777" w:rsidR="005437C0" w:rsidRPr="005437C0" w:rsidRDefault="005437C0" w:rsidP="00370CAC">
            <w:pPr>
              <w:numPr>
                <w:ilvl w:val="0"/>
                <w:numId w:val="13"/>
              </w:numPr>
              <w:contextualSpacing/>
              <w:jc w:val="both"/>
              <w:rPr>
                <w:rFonts w:eastAsia="等线"/>
                <w:sz w:val="20"/>
                <w:szCs w:val="20"/>
              </w:rPr>
            </w:pPr>
            <w:r w:rsidRPr="005437C0">
              <w:rPr>
                <w:rFonts w:eastAsia="等线"/>
                <w:sz w:val="20"/>
                <w:szCs w:val="20"/>
                <w:highlight w:val="yellow"/>
              </w:rPr>
              <w:t>Develop 3GPP requirements for 6G Radio for these practical deployment scenarios</w:t>
            </w:r>
            <w:r w:rsidRPr="005437C0">
              <w:rPr>
                <w:rFonts w:eastAsia="等线"/>
                <w:sz w:val="20"/>
                <w:szCs w:val="20"/>
              </w:rPr>
              <w:t xml:space="preserve"> to ensure substantial gains in all relevant bands: overall performance, user experience, TCO reduction </w:t>
            </w:r>
            <w:r w:rsidRPr="005437C0">
              <w:rPr>
                <w:rFonts w:eastAsia="等线"/>
                <w:sz w:val="20"/>
                <w:szCs w:val="20"/>
                <w:highlight w:val="yellow"/>
              </w:rPr>
              <w:t>including at least</w:t>
            </w:r>
            <w:r w:rsidRPr="005437C0">
              <w:rPr>
                <w:rFonts w:eastAsia="等线"/>
                <w:sz w:val="20"/>
                <w:szCs w:val="20"/>
              </w:rPr>
              <w:t xml:space="preserve">: </w:t>
            </w:r>
          </w:p>
          <w:p w14:paraId="1D622A96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5A0880C0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Energy efficiency and energy saving: both for network and device</w:t>
            </w:r>
          </w:p>
          <w:p w14:paraId="134031CD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 xml:space="preserve">Enhanced spectral efficiency </w:t>
            </w:r>
          </w:p>
          <w:p w14:paraId="20C3361A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Enhance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</w:rPr>
              <w:t xml:space="preserve">d </w:t>
            </w:r>
            <w:r w:rsidRPr="005437C0">
              <w:rPr>
                <w:rFonts w:eastAsia="等线"/>
                <w:bCs/>
                <w:iCs/>
                <w:sz w:val="20"/>
                <w:szCs w:val="20"/>
              </w:rPr>
              <w:t>overall coverage, focus on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</w:rPr>
              <w:t xml:space="preserve"> </w:t>
            </w:r>
            <w:r w:rsidRPr="005437C0">
              <w:rPr>
                <w:rFonts w:eastAsia="等线"/>
                <w:bCs/>
                <w:iCs/>
                <w:sz w:val="20"/>
                <w:szCs w:val="20"/>
              </w:rPr>
              <w:t>cell-edge performance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</w:rPr>
              <w:t xml:space="preserve"> and </w:t>
            </w:r>
            <w:r w:rsidRPr="005437C0">
              <w:rPr>
                <w:rFonts w:eastAsia="等线"/>
                <w:bCs/>
                <w:iCs/>
                <w:sz w:val="20"/>
                <w:szCs w:val="20"/>
              </w:rPr>
              <w:t xml:space="preserve">UL 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</w:rPr>
              <w:t>coverage</w:t>
            </w:r>
          </w:p>
          <w:p w14:paraId="7BFF58DC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  <w:highlight w:val="yellow"/>
              </w:rPr>
            </w:pPr>
            <w:r w:rsidRPr="005437C0">
              <w:rPr>
                <w:rFonts w:eastAsia="等线"/>
                <w:b/>
                <w:bCs/>
                <w:iCs/>
                <w:sz w:val="20"/>
                <w:szCs w:val="20"/>
                <w:highlight w:val="yellow"/>
              </w:rPr>
              <w:t>Wider channel bandwidth</w:t>
            </w: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 xml:space="preserve"> (at least 200MHz) support for 6G deployments 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  <w:highlight w:val="yellow"/>
              </w:rPr>
              <w:t>at least</w:t>
            </w: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 xml:space="preserve"> 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  <w:highlight w:val="yellow"/>
              </w:rPr>
              <w:t xml:space="preserve">above 2 GHz, </w:t>
            </w: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>around 7 GHz</w:t>
            </w:r>
          </w:p>
          <w:p w14:paraId="0E00F2D3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Re-use of existing 5G mid-band (~3.5GHz) site grid for 6G deployments in at least around 7 GHz and targeting comparable coverage to 5G mid-band</w:t>
            </w:r>
          </w:p>
          <w:p w14:paraId="557048B7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  <w:highlight w:val="yellow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 xml:space="preserve">Target scalable and forward compatible design for </w:t>
            </w:r>
            <w:r w:rsidRPr="005437C0">
              <w:rPr>
                <w:rFonts w:eastAsia="等线"/>
                <w:b/>
                <w:bCs/>
                <w:iCs/>
                <w:sz w:val="20"/>
                <w:szCs w:val="20"/>
                <w:highlight w:val="yellow"/>
              </w:rPr>
              <w:t>diverse device types</w:t>
            </w:r>
          </w:p>
          <w:p w14:paraId="4FA279EF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  <w:highlight w:val="yellow"/>
              </w:rPr>
            </w:pPr>
            <w:r w:rsidRPr="005437C0">
              <w:rPr>
                <w:rFonts w:eastAsia="等线"/>
                <w:b/>
                <w:bCs/>
                <w:iCs/>
                <w:sz w:val="20"/>
                <w:szCs w:val="20"/>
                <w:highlight w:val="yellow"/>
              </w:rPr>
              <w:t>Improved spectrum utilization</w:t>
            </w: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 xml:space="preserve"> and operations taking into account diverse spectrum allocations</w:t>
            </w:r>
          </w:p>
          <w:p w14:paraId="272C9D6B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 xml:space="preserve">Aim at using common 6G Radio design, which meets mobile broadband service requirements 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</w:rPr>
              <w:t>as</w:t>
            </w:r>
            <w:r w:rsidRPr="005437C0">
              <w:rPr>
                <w:rFonts w:eastAsia="等线"/>
                <w:bCs/>
                <w:iCs/>
                <w:sz w:val="20"/>
                <w:szCs w:val="20"/>
              </w:rPr>
              <w:t xml:space="preserve"> high priority, to also meet vertical needs</w:t>
            </w:r>
          </w:p>
          <w:p w14:paraId="759FD24E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iCs/>
                <w:sz w:val="20"/>
                <w:szCs w:val="20"/>
              </w:rPr>
            </w:pPr>
            <w:bookmarkStart w:id="3" w:name="OLE_LINK3"/>
            <w:r w:rsidRPr="005437C0">
              <w:rPr>
                <w:rFonts w:eastAsia="等线"/>
                <w:iCs/>
                <w:sz w:val="20"/>
                <w:szCs w:val="20"/>
              </w:rPr>
              <w:t xml:space="preserve">Aim at a </w:t>
            </w:r>
            <w:bookmarkStart w:id="4" w:name="OLE_LINK4"/>
            <w:r w:rsidRPr="005437C0">
              <w:rPr>
                <w:rFonts w:eastAsia="等线"/>
                <w:iCs/>
                <w:sz w:val="20"/>
                <w:szCs w:val="20"/>
              </w:rPr>
              <w:t xml:space="preserve">harmonized </w:t>
            </w:r>
            <w:bookmarkEnd w:id="4"/>
            <w:r w:rsidRPr="005437C0">
              <w:rPr>
                <w:rFonts w:eastAsia="等线"/>
                <w:iCs/>
                <w:sz w:val="20"/>
                <w:szCs w:val="20"/>
              </w:rPr>
              <w:t>6G Radio design for TN and NTN, including their integration</w:t>
            </w:r>
          </w:p>
          <w:bookmarkEnd w:id="3"/>
          <w:p w14:paraId="0F5402A2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System simplification, including reducing configuration complexity, enabling more efficient Cell/UE management, etc</w:t>
            </w:r>
            <w:r w:rsidRPr="005437C0">
              <w:rPr>
                <w:rFonts w:eastAsia="等线" w:hint="eastAsia"/>
                <w:bCs/>
                <w:iCs/>
                <w:sz w:val="20"/>
                <w:szCs w:val="20"/>
              </w:rPr>
              <w:t>.</w:t>
            </w:r>
          </w:p>
          <w:p w14:paraId="24F5C3EA" w14:textId="77777777" w:rsidR="005437C0" w:rsidRPr="005437C0" w:rsidRDefault="005437C0" w:rsidP="00370CAC">
            <w:pPr>
              <w:numPr>
                <w:ilvl w:val="0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>Define a time plan and steer work as appropriate for the RAN WGs during the 6G WG SI to deliver high-level decisions at least on the following areas:</w:t>
            </w:r>
          </w:p>
          <w:p w14:paraId="0369B14B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 xml:space="preserve">Fundamental 6G radio design aspects: </w:t>
            </w:r>
            <w:r w:rsidRPr="005437C0">
              <w:rPr>
                <w:rFonts w:eastAsia="等线"/>
                <w:b/>
                <w:bCs/>
                <w:iCs/>
                <w:sz w:val="20"/>
                <w:szCs w:val="20"/>
                <w:highlight w:val="yellow"/>
              </w:rPr>
              <w:t>waveform</w:t>
            </w:r>
            <w:r w:rsidRPr="005437C0">
              <w:rPr>
                <w:rFonts w:eastAsia="等线"/>
                <w:bCs/>
                <w:iCs/>
                <w:sz w:val="20"/>
                <w:szCs w:val="20"/>
                <w:highlight w:val="yellow"/>
              </w:rPr>
              <w:t xml:space="preserve">, </w:t>
            </w:r>
            <w:r w:rsidRPr="005437C0">
              <w:rPr>
                <w:rFonts w:eastAsia="等线"/>
                <w:b/>
                <w:bCs/>
                <w:iCs/>
                <w:sz w:val="20"/>
                <w:szCs w:val="20"/>
                <w:highlight w:val="yellow"/>
              </w:rPr>
              <w:t>numerology</w:t>
            </w:r>
            <w:r w:rsidRPr="005437C0">
              <w:rPr>
                <w:rFonts w:eastAsia="等线"/>
                <w:bCs/>
                <w:iCs/>
                <w:sz w:val="20"/>
                <w:szCs w:val="20"/>
              </w:rPr>
              <w:t>, channel coding, etc…</w:t>
            </w:r>
          </w:p>
          <w:p w14:paraId="08C33017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Overall high-level aspects of 5G to 6G migration</w:t>
            </w:r>
          </w:p>
          <w:p w14:paraId="43188B6B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RAN architecture and interfaces, including RAN-Core interface</w:t>
            </w:r>
          </w:p>
          <w:p w14:paraId="1FA95008" w14:textId="77777777" w:rsidR="005437C0" w:rsidRPr="005437C0" w:rsidRDefault="005437C0" w:rsidP="00370CAC">
            <w:pPr>
              <w:numPr>
                <w:ilvl w:val="1"/>
                <w:numId w:val="13"/>
              </w:numPr>
              <w:contextualSpacing/>
              <w:jc w:val="both"/>
              <w:rPr>
                <w:rFonts w:eastAsia="等线"/>
                <w:bCs/>
                <w:iCs/>
                <w:sz w:val="20"/>
                <w:szCs w:val="20"/>
              </w:rPr>
            </w:pPr>
            <w:r w:rsidRPr="005437C0">
              <w:rPr>
                <w:rFonts w:eastAsia="等线"/>
                <w:bCs/>
                <w:iCs/>
                <w:sz w:val="20"/>
                <w:szCs w:val="20"/>
              </w:rPr>
              <w:t>Coordination of 6G AI/ML framework</w:t>
            </w:r>
          </w:p>
          <w:bookmarkEnd w:id="2"/>
          <w:p w14:paraId="3D6FF34F" w14:textId="77777777" w:rsidR="005437C0" w:rsidRPr="005437C0" w:rsidRDefault="005437C0" w:rsidP="00403577">
            <w:pPr>
              <w:spacing w:after="0" w:line="259" w:lineRule="auto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14:paraId="0AD60494" w14:textId="77777777" w:rsidR="005437C0" w:rsidRPr="005437C0" w:rsidRDefault="005437C0" w:rsidP="00403577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437C0">
              <w:rPr>
                <w:rFonts w:eastAsiaTheme="minorEastAsia"/>
                <w:b/>
                <w:color w:val="000000" w:themeColor="text1"/>
                <w:sz w:val="20"/>
                <w:szCs w:val="20"/>
              </w:rPr>
              <w:t>WG level 6G SI</w:t>
            </w:r>
          </w:p>
          <w:p w14:paraId="4F7A644D" w14:textId="77777777" w:rsidR="005437C0" w:rsidRPr="005437C0" w:rsidRDefault="005437C0" w:rsidP="004035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437C0">
              <w:rPr>
                <w:color w:val="000000" w:themeColor="text1"/>
                <w:sz w:val="20"/>
                <w:szCs w:val="20"/>
              </w:rPr>
              <w:t>The detailed objectives of the study are:</w:t>
            </w:r>
          </w:p>
          <w:p w14:paraId="2566C334" w14:textId="77777777" w:rsidR="005437C0" w:rsidRPr="005437C0" w:rsidRDefault="005437C0" w:rsidP="00370CAC">
            <w:pPr>
              <w:pStyle w:val="aff7"/>
              <w:numPr>
                <w:ilvl w:val="0"/>
                <w:numId w:val="7"/>
              </w:numPr>
              <w:spacing w:after="120"/>
              <w:ind w:firstLineChars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5437C0">
              <w:rPr>
                <w:color w:val="000000" w:themeColor="text1"/>
                <w:sz w:val="20"/>
                <w:szCs w:val="20"/>
              </w:rPr>
              <w:t>Single technology framework based on a stand-alone architecture</w:t>
            </w:r>
            <w:r w:rsidRPr="005437C0">
              <w:rPr>
                <w:rFonts w:hint="eastAsia"/>
                <w:color w:val="000000" w:themeColor="text1"/>
                <w:sz w:val="20"/>
                <w:szCs w:val="20"/>
                <w:lang w:eastAsia="ja-JP"/>
              </w:rPr>
              <w:t xml:space="preserve"> (Note1)</w:t>
            </w:r>
            <w:r w:rsidRPr="005437C0">
              <w:rPr>
                <w:color w:val="000000" w:themeColor="text1"/>
                <w:sz w:val="20"/>
                <w:szCs w:val="20"/>
              </w:rPr>
              <w:t xml:space="preserve"> to support the agreed existing and new services, and to satisfy the usage scenarios, requirements, deployment scenarios and design principles </w:t>
            </w:r>
            <w:r w:rsidRPr="005437C0">
              <w:rPr>
                <w:color w:val="000000" w:themeColor="text1"/>
                <w:sz w:val="20"/>
                <w:szCs w:val="20"/>
                <w:highlight w:val="yellow"/>
              </w:rPr>
              <w:lastRenderedPageBreak/>
              <w:t>with acceptable performance/complexity trade-off, as determined by the RAN requirements in [RP-250810]</w:t>
            </w:r>
            <w:r w:rsidRPr="005437C0">
              <w:rPr>
                <w:color w:val="000000" w:themeColor="text1"/>
                <w:sz w:val="20"/>
                <w:szCs w:val="20"/>
              </w:rPr>
              <w:t xml:space="preserve"> and [TR38.914], including: [RAN1], [RAN2], [RAN3], </w:t>
            </w:r>
            <w:r w:rsidRPr="005437C0">
              <w:rPr>
                <w:color w:val="000000" w:themeColor="text1"/>
                <w:sz w:val="20"/>
                <w:szCs w:val="20"/>
                <w:highlight w:val="yellow"/>
              </w:rPr>
              <w:t>[RAN4]</w:t>
            </w:r>
          </w:p>
          <w:p w14:paraId="725B6493" w14:textId="77777777" w:rsidR="005437C0" w:rsidRPr="005437C0" w:rsidRDefault="005437C0" w:rsidP="00370CAC">
            <w:pPr>
              <w:numPr>
                <w:ilvl w:val="0"/>
                <w:numId w:val="7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Physical Layer structure for 6GR, </w:t>
            </w:r>
          </w:p>
          <w:p w14:paraId="372E4E91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b/>
                <w:color w:val="000000"/>
                <w:sz w:val="20"/>
                <w:szCs w:val="20"/>
                <w:highlight w:val="yellow"/>
                <w:lang w:eastAsia="en-GB"/>
              </w:rPr>
              <w:t>Waveforms (OFDM-based) and modulations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. 5G NR Waveforms and modulation should be considered for 6GR and is also the benchmark for other potential proposals. [</w:t>
            </w:r>
            <w:r w:rsidRPr="005437C0">
              <w:rPr>
                <w:rFonts w:eastAsia="等线"/>
                <w:color w:val="000000"/>
                <w:sz w:val="20"/>
                <w:szCs w:val="20"/>
                <w:highlight w:val="yellow"/>
                <w:lang w:eastAsia="en-GB"/>
              </w:rPr>
              <w:t>RAN1, RAN4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]</w:t>
            </w:r>
          </w:p>
          <w:p w14:paraId="0688F190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Frame structure, including compatibility with 5G NR to allow for efficient 5G-6G Multi-RAT Spectrum Sharing (MRSS). [RAN1]</w:t>
            </w:r>
          </w:p>
          <w:p w14:paraId="4EA7CF78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16CF043D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b/>
                <w:color w:val="000000"/>
                <w:sz w:val="20"/>
                <w:szCs w:val="20"/>
                <w:highlight w:val="yellow"/>
                <w:lang w:eastAsia="en-GB"/>
              </w:rPr>
              <w:t>Channel Bandwidth (at least minimum and maximum)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5437C0">
              <w:rPr>
                <w:rFonts w:eastAsia="等线"/>
                <w:b/>
                <w:color w:val="000000"/>
                <w:sz w:val="20"/>
                <w:szCs w:val="20"/>
                <w:lang w:eastAsia="en-GB"/>
              </w:rPr>
              <w:t>Numerology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, avoiding multiple numerologies for the same band / sub-range (e.g., enabling synergies among frequency bands in the ~7GHz range) [</w:t>
            </w:r>
            <w:r w:rsidRPr="005437C0">
              <w:rPr>
                <w:rFonts w:eastAsia="等线"/>
                <w:color w:val="000000"/>
                <w:sz w:val="20"/>
                <w:szCs w:val="20"/>
                <w:highlight w:val="yellow"/>
                <w:lang w:eastAsia="en-GB"/>
              </w:rPr>
              <w:t>RAN1, RAN4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]</w:t>
            </w:r>
          </w:p>
          <w:p w14:paraId="1EE2633E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Physical layer control, data scheduling and HARQ operation [RAN1, RAN2]</w:t>
            </w:r>
          </w:p>
          <w:p w14:paraId="6E05F526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MIMO operation [RAN1, RAN4]</w:t>
            </w:r>
          </w:p>
          <w:p w14:paraId="759A9269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Duplexing improvements [RAN1, RAN4] </w:t>
            </w:r>
          </w:p>
          <w:p w14:paraId="45EFBDA8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b/>
                <w:color w:val="000000"/>
                <w:sz w:val="20"/>
                <w:szCs w:val="20"/>
                <w:highlight w:val="yellow"/>
                <w:lang w:eastAsia="en-GB"/>
              </w:rPr>
              <w:t>Initial access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 [</w:t>
            </w:r>
            <w:r w:rsidRPr="005437C0">
              <w:rPr>
                <w:rFonts w:eastAsia="等线"/>
                <w:color w:val="000000"/>
                <w:sz w:val="20"/>
                <w:szCs w:val="20"/>
                <w:highlight w:val="yellow"/>
                <w:lang w:eastAsia="en-GB"/>
              </w:rPr>
              <w:t>RAN1, RAN2, RAN4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]</w:t>
            </w:r>
          </w:p>
          <w:p w14:paraId="194BA515" w14:textId="77777777" w:rsidR="005437C0" w:rsidRPr="005437C0" w:rsidRDefault="005437C0" w:rsidP="00370CAC">
            <w:pPr>
              <w:numPr>
                <w:ilvl w:val="2"/>
                <w:numId w:val="12"/>
              </w:numPr>
              <w:spacing w:after="120"/>
              <w:ind w:left="1843" w:hanging="288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Studies on </w:t>
            </w:r>
            <w:r w:rsidRPr="005437C0">
              <w:rPr>
                <w:rFonts w:eastAsia="等线"/>
                <w:b/>
                <w:color w:val="000000"/>
                <w:sz w:val="20"/>
                <w:szCs w:val="20"/>
                <w:highlight w:val="yellow"/>
                <w:lang w:eastAsia="en-GB"/>
              </w:rPr>
              <w:t>synchronization signal and raster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, broadcast signals/channel and physical </w:t>
            </w:r>
            <w:proofErr w:type="gramStart"/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random access</w:t>
            </w:r>
            <w:proofErr w:type="gramEnd"/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 channel [</w:t>
            </w:r>
            <w:r w:rsidRPr="005437C0">
              <w:rPr>
                <w:rFonts w:eastAsia="等线"/>
                <w:color w:val="000000"/>
                <w:sz w:val="20"/>
                <w:szCs w:val="20"/>
                <w:highlight w:val="yellow"/>
                <w:lang w:eastAsia="en-GB"/>
              </w:rPr>
              <w:t>RAN1, RAN4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]</w:t>
            </w:r>
          </w:p>
          <w:p w14:paraId="0608E24F" w14:textId="77777777" w:rsidR="005437C0" w:rsidRPr="005437C0" w:rsidRDefault="005437C0" w:rsidP="00370CAC">
            <w:pPr>
              <w:numPr>
                <w:ilvl w:val="2"/>
                <w:numId w:val="12"/>
              </w:numPr>
              <w:spacing w:after="120"/>
              <w:ind w:left="1843" w:hanging="288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Studies on </w:t>
            </w:r>
            <w:r w:rsidRPr="005437C0">
              <w:rPr>
                <w:rFonts w:eastAsia="等线"/>
                <w:b/>
                <w:color w:val="000000"/>
                <w:sz w:val="20"/>
                <w:szCs w:val="20"/>
                <w:highlight w:val="yellow"/>
                <w:lang w:eastAsia="en-GB"/>
              </w:rPr>
              <w:t>initial access procedure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, random access procedures, system information and paging [</w:t>
            </w:r>
            <w:r w:rsidRPr="005437C0">
              <w:rPr>
                <w:rFonts w:eastAsia="等线"/>
                <w:color w:val="000000"/>
                <w:sz w:val="20"/>
                <w:szCs w:val="20"/>
                <w:highlight w:val="yellow"/>
                <w:lang w:eastAsia="en-GB"/>
              </w:rPr>
              <w:t>RAN2, RAN1, RAN4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]   </w:t>
            </w:r>
          </w:p>
          <w:p w14:paraId="1DDEB5B6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b/>
                <w:color w:val="000000"/>
                <w:sz w:val="20"/>
                <w:szCs w:val="20"/>
                <w:highlight w:val="yellow"/>
                <w:lang w:eastAsia="en-GB"/>
              </w:rPr>
              <w:t>6GR spectrum utilization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 xml:space="preserve"> and aggregation.  [</w:t>
            </w:r>
            <w:r w:rsidRPr="005437C0">
              <w:rPr>
                <w:rFonts w:eastAsia="等线"/>
                <w:color w:val="000000"/>
                <w:sz w:val="20"/>
                <w:szCs w:val="20"/>
                <w:highlight w:val="yellow"/>
                <w:lang w:eastAsia="en-GB"/>
              </w:rPr>
              <w:t>RAN1, RAN2, RAN4</w:t>
            </w: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]</w:t>
            </w:r>
          </w:p>
          <w:p w14:paraId="03EDC5C3" w14:textId="77777777" w:rsidR="005437C0" w:rsidRPr="005437C0" w:rsidRDefault="005437C0" w:rsidP="00370CAC">
            <w:pPr>
              <w:numPr>
                <w:ilvl w:val="1"/>
                <w:numId w:val="11"/>
              </w:numPr>
              <w:spacing w:after="120"/>
              <w:contextualSpacing/>
              <w:jc w:val="both"/>
              <w:rPr>
                <w:rFonts w:eastAsia="等线"/>
                <w:color w:val="000000"/>
                <w:sz w:val="20"/>
                <w:szCs w:val="20"/>
                <w:lang w:eastAsia="en-GB"/>
              </w:rPr>
            </w:pPr>
            <w:r w:rsidRPr="005437C0">
              <w:rPr>
                <w:rFonts w:eastAsia="等线"/>
                <w:color w:val="000000"/>
                <w:sz w:val="20"/>
                <w:szCs w:val="20"/>
                <w:lang w:eastAsia="en-GB"/>
              </w:rPr>
              <w:t>Other physical layer signals, channels and procedures [RAN1, RAN2, RAN4]</w:t>
            </w:r>
          </w:p>
          <w:p w14:paraId="53C8779F" w14:textId="77777777" w:rsidR="005437C0" w:rsidRPr="005437C0" w:rsidRDefault="005437C0" w:rsidP="00403577">
            <w:pPr>
              <w:spacing w:after="0" w:line="259" w:lineRule="auto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</w:tbl>
    <w:p w14:paraId="7A4B4EC7" w14:textId="77777777" w:rsidR="005437C0" w:rsidRDefault="005437C0" w:rsidP="005437C0">
      <w:pPr>
        <w:spacing w:before="60" w:after="60"/>
        <w:jc w:val="both"/>
        <w:rPr>
          <w:rFonts w:eastAsiaTheme="minorEastAsia"/>
          <w:sz w:val="21"/>
          <w:szCs w:val="21"/>
        </w:rPr>
      </w:pPr>
      <w:r w:rsidRPr="00400652">
        <w:rPr>
          <w:rFonts w:eastAsiaTheme="minorEastAsia" w:hint="eastAsia"/>
          <w:sz w:val="21"/>
          <w:szCs w:val="21"/>
        </w:rPr>
        <w:lastRenderedPageBreak/>
        <w:t>I</w:t>
      </w:r>
      <w:r w:rsidRPr="00400652">
        <w:rPr>
          <w:rFonts w:eastAsiaTheme="minorEastAsia"/>
          <w:sz w:val="21"/>
          <w:szCs w:val="21"/>
        </w:rPr>
        <w:t xml:space="preserve">n this </w:t>
      </w:r>
      <w:r>
        <w:rPr>
          <w:rFonts w:eastAsiaTheme="minorEastAsia"/>
          <w:sz w:val="21"/>
          <w:szCs w:val="21"/>
        </w:rPr>
        <w:t xml:space="preserve">running summary, it is intended to include the following aspects relevant to the RAN4 study on 6G system parameters: </w:t>
      </w:r>
    </w:p>
    <w:p w14:paraId="361A26C6" w14:textId="77777777" w:rsidR="005437C0" w:rsidRPr="005437C0" w:rsidRDefault="005437C0" w:rsidP="00370CAC">
      <w:pPr>
        <w:pStyle w:val="aff7"/>
        <w:numPr>
          <w:ilvl w:val="0"/>
          <w:numId w:val="8"/>
        </w:numPr>
        <w:snapToGrid w:val="0"/>
        <w:ind w:firstLineChars="0"/>
        <w:rPr>
          <w:rFonts w:ascii="Times New Roman" w:eastAsiaTheme="minorEastAsia" w:hAnsi="Times New Roman"/>
          <w:sz w:val="20"/>
          <w:szCs w:val="20"/>
          <w:lang w:val="en-GB" w:eastAsia="en-US"/>
        </w:rPr>
      </w:pPr>
      <w:r w:rsidRPr="005437C0">
        <w:rPr>
          <w:rFonts w:ascii="Times New Roman" w:eastAsiaTheme="minorEastAsia" w:hAnsi="Times New Roman"/>
          <w:sz w:val="20"/>
          <w:szCs w:val="20"/>
          <w:lang w:val="en-GB" w:eastAsia="en-US"/>
        </w:rPr>
        <w:t>Status update for 6G system parameters, which is used to track the status of different parameters</w:t>
      </w:r>
    </w:p>
    <w:p w14:paraId="244E44C9" w14:textId="77777777" w:rsidR="005437C0" w:rsidRPr="005437C0" w:rsidRDefault="005437C0" w:rsidP="00370CAC">
      <w:pPr>
        <w:pStyle w:val="aff7"/>
        <w:numPr>
          <w:ilvl w:val="0"/>
          <w:numId w:val="8"/>
        </w:numPr>
        <w:snapToGrid w:val="0"/>
        <w:ind w:firstLineChars="0"/>
        <w:rPr>
          <w:rFonts w:ascii="Times New Roman" w:eastAsiaTheme="minorEastAsia" w:hAnsi="Times New Roman"/>
          <w:sz w:val="20"/>
          <w:szCs w:val="20"/>
          <w:lang w:val="en-GB" w:eastAsia="en-US"/>
        </w:rPr>
      </w:pPr>
      <w:r w:rsidRPr="005437C0">
        <w:rPr>
          <w:rFonts w:ascii="Times New Roman" w:eastAsiaTheme="minorEastAsia" w:hAnsi="Times New Roman" w:hint="eastAsia"/>
          <w:sz w:val="20"/>
          <w:szCs w:val="20"/>
          <w:lang w:val="en-GB" w:eastAsia="en-US"/>
        </w:rPr>
        <w:t>R</w:t>
      </w:r>
      <w:r w:rsidRPr="005437C0">
        <w:rPr>
          <w:rFonts w:ascii="Times New Roman" w:eastAsiaTheme="minorEastAsia" w:hAnsi="Times New Roman"/>
          <w:sz w:val="20"/>
          <w:szCs w:val="20"/>
          <w:lang w:val="en-GB" w:eastAsia="en-US"/>
        </w:rPr>
        <w:t xml:space="preserve">AN4 key Tdocs and key agreements achieved before this meeting. </w:t>
      </w:r>
    </w:p>
    <w:p w14:paraId="69B1981A" w14:textId="77777777" w:rsidR="005437C0" w:rsidRPr="005437C0" w:rsidRDefault="005437C0" w:rsidP="00370CAC">
      <w:pPr>
        <w:pStyle w:val="aff7"/>
        <w:numPr>
          <w:ilvl w:val="0"/>
          <w:numId w:val="8"/>
        </w:numPr>
        <w:snapToGrid w:val="0"/>
        <w:ind w:firstLineChars="0"/>
        <w:rPr>
          <w:rFonts w:ascii="Times New Roman" w:eastAsiaTheme="minorEastAsia" w:hAnsi="Times New Roman"/>
          <w:sz w:val="20"/>
          <w:szCs w:val="20"/>
          <w:lang w:val="en-GB" w:eastAsia="en-US"/>
        </w:rPr>
      </w:pPr>
      <w:r w:rsidRPr="005437C0">
        <w:rPr>
          <w:rFonts w:ascii="Times New Roman" w:eastAsiaTheme="minorEastAsia" w:hAnsi="Times New Roman" w:hint="eastAsia"/>
          <w:sz w:val="20"/>
          <w:szCs w:val="20"/>
          <w:lang w:val="en-GB" w:eastAsia="en-US"/>
        </w:rPr>
        <w:t>R</w:t>
      </w:r>
      <w:r w:rsidRPr="005437C0">
        <w:rPr>
          <w:rFonts w:ascii="Times New Roman" w:eastAsiaTheme="minorEastAsia" w:hAnsi="Times New Roman"/>
          <w:sz w:val="20"/>
          <w:szCs w:val="20"/>
          <w:lang w:val="en-GB" w:eastAsia="en-US"/>
        </w:rPr>
        <w:t>AN and RAN1 summary for relevant and essential agreements related to RAN4 6G system parameters</w:t>
      </w:r>
    </w:p>
    <w:p w14:paraId="5D25096A" w14:textId="77777777" w:rsidR="005437C0" w:rsidRDefault="005437C0" w:rsidP="005437C0">
      <w:pPr>
        <w:snapToGrid w:val="0"/>
        <w:spacing w:line="259" w:lineRule="auto"/>
        <w:jc w:val="both"/>
        <w:rPr>
          <w:color w:val="000000" w:themeColor="text1"/>
        </w:rPr>
      </w:pPr>
    </w:p>
    <w:p w14:paraId="70E71DE4" w14:textId="77777777" w:rsidR="005437C0" w:rsidRPr="00FF69A4" w:rsidRDefault="005437C0" w:rsidP="005437C0">
      <w:pPr>
        <w:spacing w:before="60" w:after="60"/>
        <w:jc w:val="both"/>
        <w:rPr>
          <w:rFonts w:eastAsiaTheme="minorEastAsia"/>
          <w:sz w:val="20"/>
          <w:szCs w:val="20"/>
        </w:rPr>
      </w:pPr>
      <w:r w:rsidRPr="00FF69A4">
        <w:rPr>
          <w:rFonts w:eastAsiaTheme="minorEastAsia" w:hint="eastAsia"/>
          <w:sz w:val="20"/>
          <w:szCs w:val="20"/>
        </w:rPr>
        <w:t>T</w:t>
      </w:r>
      <w:r w:rsidRPr="00FF69A4">
        <w:rPr>
          <w:rFonts w:eastAsiaTheme="minorEastAsia"/>
          <w:sz w:val="20"/>
          <w:szCs w:val="20"/>
        </w:rPr>
        <w:t xml:space="preserve">he information for feature lead is provided: </w:t>
      </w:r>
    </w:p>
    <w:tbl>
      <w:tblPr>
        <w:tblStyle w:val="afd"/>
        <w:tblW w:w="5002" w:type="pct"/>
        <w:tblLook w:val="04A0" w:firstRow="1" w:lastRow="0" w:firstColumn="1" w:lastColumn="0" w:noHBand="0" w:noVBand="1"/>
      </w:tblPr>
      <w:tblGrid>
        <w:gridCol w:w="2708"/>
        <w:gridCol w:w="1967"/>
        <w:gridCol w:w="4960"/>
      </w:tblGrid>
      <w:tr w:rsidR="005437C0" w:rsidRPr="00FF69A4" w14:paraId="39C108B5" w14:textId="77777777" w:rsidTr="00403577">
        <w:tc>
          <w:tcPr>
            <w:tcW w:w="1405" w:type="pct"/>
            <w:shd w:val="clear" w:color="auto" w:fill="D9D9D9" w:themeFill="background1" w:themeFillShade="D9"/>
          </w:tcPr>
          <w:p w14:paraId="6D72B3BA" w14:textId="77777777" w:rsidR="005437C0" w:rsidRPr="00FF69A4" w:rsidRDefault="005437C0" w:rsidP="0040357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FF69A4">
              <w:rPr>
                <w:rFonts w:ascii="Times New Roman" w:hAnsi="Times New Roman"/>
                <w:sz w:val="20"/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9D9D9" w:themeFill="background1" w:themeFillShade="D9"/>
          </w:tcPr>
          <w:p w14:paraId="6465E92B" w14:textId="77777777" w:rsidR="005437C0" w:rsidRPr="00FF69A4" w:rsidRDefault="005437C0" w:rsidP="0040357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FF69A4">
              <w:rPr>
                <w:rFonts w:ascii="Times New Roman" w:hAnsi="Times New Roman"/>
                <w:sz w:val="20"/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9D9D9" w:themeFill="background1" w:themeFillShade="D9"/>
          </w:tcPr>
          <w:p w14:paraId="34AF078A" w14:textId="77777777" w:rsidR="005437C0" w:rsidRPr="00FF69A4" w:rsidRDefault="005437C0" w:rsidP="0040357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FF69A4">
              <w:rPr>
                <w:rFonts w:ascii="Times New Roman" w:hAnsi="Times New Roman"/>
                <w:sz w:val="20"/>
                <w:szCs w:val="20"/>
              </w:rPr>
              <w:t>Email address</w:t>
            </w:r>
          </w:p>
        </w:tc>
      </w:tr>
      <w:tr w:rsidR="005437C0" w:rsidRPr="00FF69A4" w14:paraId="1D23B96F" w14:textId="77777777" w:rsidTr="00403577">
        <w:tc>
          <w:tcPr>
            <w:tcW w:w="1405" w:type="pct"/>
          </w:tcPr>
          <w:p w14:paraId="3D77DDD9" w14:textId="77777777" w:rsidR="005437C0" w:rsidRPr="005437C0" w:rsidRDefault="005437C0" w:rsidP="00403577">
            <w:pPr>
              <w:spacing w:before="60" w:after="6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437C0">
              <w:rPr>
                <w:rFonts w:eastAsiaTheme="minorEastAsia"/>
                <w:sz w:val="20"/>
                <w:szCs w:val="20"/>
              </w:rPr>
              <w:t>Ye Liu</w:t>
            </w:r>
            <w:r w:rsidRPr="005437C0">
              <w:rPr>
                <w:rFonts w:ascii="Times New Roman" w:eastAsiaTheme="minorEastAsia" w:hAnsi="Times New Roman"/>
                <w:sz w:val="20"/>
                <w:szCs w:val="20"/>
              </w:rPr>
              <w:t xml:space="preserve"> (</w:t>
            </w:r>
            <w:r w:rsidRPr="005437C0">
              <w:rPr>
                <w:rFonts w:eastAsiaTheme="minorEastAsia"/>
                <w:sz w:val="20"/>
                <w:szCs w:val="20"/>
              </w:rPr>
              <w:t>Leo</w:t>
            </w:r>
            <w:r w:rsidRPr="005437C0">
              <w:rPr>
                <w:rFonts w:ascii="Times New Roman" w:eastAsiaTheme="minorEastAsia" w:hAnsi="Times New Roman"/>
                <w:sz w:val="20"/>
                <w:szCs w:val="20"/>
              </w:rPr>
              <w:t>)</w:t>
            </w:r>
          </w:p>
        </w:tc>
        <w:tc>
          <w:tcPr>
            <w:tcW w:w="1021" w:type="pct"/>
          </w:tcPr>
          <w:p w14:paraId="3A869C5C" w14:textId="77777777" w:rsidR="005437C0" w:rsidRPr="005437C0" w:rsidRDefault="005437C0" w:rsidP="00403577">
            <w:pPr>
              <w:spacing w:before="60" w:after="6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437C0">
              <w:rPr>
                <w:rFonts w:eastAsiaTheme="minorEastAsia" w:hint="eastAsia"/>
                <w:sz w:val="20"/>
                <w:szCs w:val="20"/>
              </w:rPr>
              <w:t>H</w:t>
            </w:r>
            <w:r w:rsidRPr="005437C0">
              <w:rPr>
                <w:rFonts w:eastAsiaTheme="minorEastAsia"/>
                <w:sz w:val="20"/>
                <w:szCs w:val="20"/>
              </w:rPr>
              <w:t>uawei</w:t>
            </w:r>
          </w:p>
        </w:tc>
        <w:tc>
          <w:tcPr>
            <w:tcW w:w="2574" w:type="pct"/>
          </w:tcPr>
          <w:p w14:paraId="592936AF" w14:textId="77777777" w:rsidR="005437C0" w:rsidRPr="005437C0" w:rsidRDefault="00EE7158" w:rsidP="0040357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="005437C0" w:rsidRPr="005437C0">
                <w:rPr>
                  <w:rStyle w:val="aff2"/>
                  <w:sz w:val="20"/>
                  <w:szCs w:val="20"/>
                </w:rPr>
                <w:t>leo.liuye@huawei.com</w:t>
              </w:r>
            </w:hyperlink>
            <w:r w:rsidR="005437C0" w:rsidRPr="005437C0">
              <w:rPr>
                <w:sz w:val="20"/>
                <w:szCs w:val="20"/>
              </w:rPr>
              <w:t xml:space="preserve"> </w:t>
            </w:r>
          </w:p>
        </w:tc>
      </w:tr>
      <w:tr w:rsidR="005437C0" w:rsidRPr="00FF69A4" w14:paraId="5E53D0B8" w14:textId="77777777" w:rsidTr="00403577">
        <w:tc>
          <w:tcPr>
            <w:tcW w:w="1405" w:type="pct"/>
          </w:tcPr>
          <w:p w14:paraId="7E8D9357" w14:textId="77777777" w:rsidR="005437C0" w:rsidRPr="005437C0" w:rsidRDefault="005437C0" w:rsidP="00403577">
            <w:pPr>
              <w:spacing w:before="60" w:after="60"/>
              <w:rPr>
                <w:rFonts w:eastAsiaTheme="minorEastAsia"/>
                <w:sz w:val="20"/>
                <w:szCs w:val="20"/>
              </w:rPr>
            </w:pPr>
            <w:r w:rsidRPr="005437C0">
              <w:rPr>
                <w:rFonts w:eastAsiaTheme="minorEastAsia" w:hint="eastAsia"/>
                <w:sz w:val="20"/>
                <w:szCs w:val="20"/>
              </w:rPr>
              <w:t>J</w:t>
            </w:r>
            <w:r w:rsidRPr="005437C0">
              <w:rPr>
                <w:rFonts w:eastAsiaTheme="minorEastAsia"/>
                <w:sz w:val="20"/>
                <w:szCs w:val="20"/>
              </w:rPr>
              <w:t>inqiang Xing</w:t>
            </w:r>
          </w:p>
        </w:tc>
        <w:tc>
          <w:tcPr>
            <w:tcW w:w="1021" w:type="pct"/>
          </w:tcPr>
          <w:p w14:paraId="185A5D67" w14:textId="77777777" w:rsidR="005437C0" w:rsidRPr="005437C0" w:rsidRDefault="005437C0" w:rsidP="00403577">
            <w:pPr>
              <w:spacing w:before="60" w:after="60"/>
              <w:rPr>
                <w:rFonts w:eastAsiaTheme="minorEastAsia"/>
                <w:sz w:val="20"/>
                <w:szCs w:val="20"/>
              </w:rPr>
            </w:pPr>
            <w:r w:rsidRPr="005437C0">
              <w:rPr>
                <w:rFonts w:eastAsiaTheme="minorEastAsia" w:hint="eastAsia"/>
                <w:sz w:val="20"/>
                <w:szCs w:val="20"/>
              </w:rPr>
              <w:t>O</w:t>
            </w:r>
            <w:r w:rsidRPr="005437C0">
              <w:rPr>
                <w:rFonts w:eastAsiaTheme="minorEastAsia"/>
                <w:sz w:val="20"/>
                <w:szCs w:val="20"/>
              </w:rPr>
              <w:t>PPO</w:t>
            </w:r>
          </w:p>
        </w:tc>
        <w:tc>
          <w:tcPr>
            <w:tcW w:w="2574" w:type="pct"/>
          </w:tcPr>
          <w:p w14:paraId="5DBE085D" w14:textId="77777777" w:rsidR="005437C0" w:rsidRPr="005437C0" w:rsidRDefault="00EE7158" w:rsidP="00403577">
            <w:pPr>
              <w:spacing w:before="60" w:after="60"/>
              <w:rPr>
                <w:rFonts w:eastAsiaTheme="minorEastAsia"/>
                <w:sz w:val="20"/>
                <w:szCs w:val="20"/>
              </w:rPr>
            </w:pPr>
            <w:hyperlink r:id="rId15" w:history="1">
              <w:r w:rsidR="005437C0" w:rsidRPr="005437C0">
                <w:rPr>
                  <w:rStyle w:val="aff2"/>
                  <w:rFonts w:eastAsiaTheme="minorEastAsia" w:hint="eastAsia"/>
                  <w:sz w:val="20"/>
                  <w:szCs w:val="20"/>
                </w:rPr>
                <w:t>x</w:t>
              </w:r>
              <w:r w:rsidR="005437C0" w:rsidRPr="005437C0">
                <w:rPr>
                  <w:rStyle w:val="aff2"/>
                  <w:rFonts w:eastAsiaTheme="minorEastAsia"/>
                  <w:sz w:val="20"/>
                  <w:szCs w:val="20"/>
                </w:rPr>
                <w:t>injinqiang@oppo.com</w:t>
              </w:r>
            </w:hyperlink>
            <w:r w:rsidR="005437C0" w:rsidRPr="005437C0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</w:tbl>
    <w:p w14:paraId="507B0320" w14:textId="77777777" w:rsidR="005437C0" w:rsidRPr="00BF3C59" w:rsidRDefault="005437C0" w:rsidP="00BF3C59">
      <w:pPr>
        <w:spacing w:before="60" w:after="60"/>
        <w:jc w:val="both"/>
        <w:rPr>
          <w:rFonts w:eastAsiaTheme="minorEastAsia"/>
          <w:sz w:val="20"/>
          <w:szCs w:val="20"/>
        </w:rPr>
      </w:pPr>
    </w:p>
    <w:p w14:paraId="2147C1B1" w14:textId="1686CFEE" w:rsidR="00D03176" w:rsidRPr="00BF3C59" w:rsidRDefault="00D03176" w:rsidP="00827F73">
      <w:pPr>
        <w:pStyle w:val="1"/>
        <w:rPr>
          <w:lang w:val="en-US"/>
        </w:rPr>
      </w:pPr>
      <w:r w:rsidRPr="00BF3C59">
        <w:rPr>
          <w:lang w:val="en-US"/>
        </w:rPr>
        <w:t>Status update</w:t>
      </w:r>
    </w:p>
    <w:p w14:paraId="032ADCAE" w14:textId="2F04534F" w:rsidR="00B813B6" w:rsidRPr="00EB0F9A" w:rsidRDefault="00EB0F9A" w:rsidP="00D03176">
      <w:pPr>
        <w:rPr>
          <w:rFonts w:ascii="Times New Roman" w:eastAsiaTheme="minorEastAsia" w:hAnsi="Times New Roman"/>
          <w:sz w:val="20"/>
          <w:szCs w:val="20"/>
        </w:rPr>
      </w:pPr>
      <w:r w:rsidRPr="00EB0F9A">
        <w:rPr>
          <w:rFonts w:ascii="Times New Roman" w:eastAsiaTheme="minorEastAsia" w:hAnsi="Times New Roman"/>
          <w:sz w:val="20"/>
          <w:szCs w:val="20"/>
        </w:rPr>
        <w:t xml:space="preserve">The following status is provided based on RAN4 discussion till the end of RAN#116bis: </w:t>
      </w:r>
    </w:p>
    <w:p w14:paraId="3286AFE0" w14:textId="77777777" w:rsidR="00EB0F9A" w:rsidRPr="00EB0F9A" w:rsidRDefault="00EB0F9A" w:rsidP="00D03176">
      <w:pPr>
        <w:rPr>
          <w:rFonts w:ascii="Times New Roman" w:hAnsi="Times New Roman"/>
          <w:sz w:val="20"/>
          <w:szCs w:val="20"/>
          <w:lang w:eastAsia="en-US"/>
        </w:rPr>
      </w:pPr>
    </w:p>
    <w:p w14:paraId="6C8A3F78" w14:textId="24DC0BEE" w:rsidR="00B813B6" w:rsidRPr="00EB0F9A" w:rsidRDefault="00B813B6" w:rsidP="00BF3C59">
      <w:pPr>
        <w:spacing w:afterLines="50" w:after="120"/>
        <w:rPr>
          <w:rFonts w:ascii="Times New Roman" w:eastAsiaTheme="minorEastAsia" w:hAnsi="Times New Roman"/>
          <w:b/>
          <w:bCs/>
          <w:sz w:val="20"/>
          <w:szCs w:val="20"/>
        </w:rPr>
      </w:pPr>
      <w:r w:rsidRPr="00EB0F9A">
        <w:rPr>
          <w:rFonts w:ascii="Times New Roman" w:eastAsiaTheme="minorEastAsia" w:hAnsi="Times New Roman"/>
          <w:b/>
          <w:bCs/>
          <w:sz w:val="20"/>
          <w:szCs w:val="20"/>
        </w:rPr>
        <w:t xml:space="preserve">RAN4 </w:t>
      </w:r>
      <w:r w:rsidR="00BF3C59">
        <w:rPr>
          <w:rFonts w:ascii="Times New Roman" w:eastAsiaTheme="minorEastAsia" w:hAnsi="Times New Roman"/>
          <w:b/>
          <w:bCs/>
          <w:sz w:val="20"/>
          <w:szCs w:val="20"/>
        </w:rPr>
        <w:t>study on system parameters</w:t>
      </w:r>
      <w:r w:rsidRPr="00EB0F9A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2263"/>
        <w:gridCol w:w="2976"/>
        <w:gridCol w:w="711"/>
        <w:gridCol w:w="3681"/>
      </w:tblGrid>
      <w:tr w:rsidR="00BF3C59" w:rsidRPr="00EB0F9A" w14:paraId="3F5D2539" w14:textId="77777777" w:rsidTr="000947D6">
        <w:trPr>
          <w:trHeight w:val="224"/>
        </w:trPr>
        <w:tc>
          <w:tcPr>
            <w:tcW w:w="1175" w:type="pct"/>
            <w:shd w:val="clear" w:color="auto" w:fill="D9D9D9" w:themeFill="background1" w:themeFillShade="D9"/>
          </w:tcPr>
          <w:p w14:paraId="0EB1DA01" w14:textId="266CB841" w:rsidR="00BF3C59" w:rsidRPr="00BF3C59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F3C59">
              <w:rPr>
                <w:rFonts w:ascii="Times New Roman" w:eastAsiaTheme="minorEastAsia" w:hAnsi="Times New Roman" w:hint="eastAsia"/>
                <w:sz w:val="20"/>
                <w:szCs w:val="20"/>
              </w:rPr>
              <w:t>P</w:t>
            </w:r>
            <w:r w:rsidRPr="00BF3C59">
              <w:rPr>
                <w:rFonts w:ascii="Times New Roman" w:eastAsiaTheme="minorEastAsia" w:hAnsi="Times New Roman"/>
                <w:sz w:val="20"/>
                <w:szCs w:val="20"/>
              </w:rPr>
              <w:t>arameters</w:t>
            </w:r>
          </w:p>
        </w:tc>
        <w:tc>
          <w:tcPr>
            <w:tcW w:w="1545" w:type="pct"/>
            <w:shd w:val="clear" w:color="auto" w:fill="D9D9D9" w:themeFill="background1" w:themeFillShade="D9"/>
          </w:tcPr>
          <w:p w14:paraId="55957DEA" w14:textId="266B4BC0" w:rsidR="00BF3C59" w:rsidRPr="00BF3C59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F3C59">
              <w:rPr>
                <w:rFonts w:ascii="Times New Roman" w:eastAsiaTheme="minorEastAsia" w:hAnsi="Times New Roman"/>
                <w:sz w:val="20"/>
                <w:szCs w:val="20"/>
              </w:rPr>
              <w:t xml:space="preserve">Agreements </w:t>
            </w:r>
            <w:r w:rsidR="00FC782D">
              <w:rPr>
                <w:rFonts w:ascii="Times New Roman" w:eastAsiaTheme="minorEastAsia" w:hAnsi="Times New Roman"/>
                <w:sz w:val="20"/>
                <w:szCs w:val="20"/>
              </w:rPr>
              <w:t>(essential progress)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6B854B5D" w14:textId="4AF5941B" w:rsidR="00BF3C59" w:rsidRPr="00BF3C59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F3C59">
              <w:rPr>
                <w:rFonts w:ascii="Times New Roman" w:eastAsiaTheme="minorEastAsia" w:hAnsi="Times New Roman"/>
                <w:sz w:val="20"/>
                <w:szCs w:val="20"/>
              </w:rPr>
              <w:t>Status</w:t>
            </w:r>
          </w:p>
        </w:tc>
        <w:tc>
          <w:tcPr>
            <w:tcW w:w="1911" w:type="pct"/>
            <w:shd w:val="clear" w:color="auto" w:fill="D9D9D9" w:themeFill="background1" w:themeFillShade="D9"/>
          </w:tcPr>
          <w:p w14:paraId="630C527F" w14:textId="7D3B86A3" w:rsidR="00BF3C59" w:rsidRPr="00BF3C59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F3C59">
              <w:rPr>
                <w:rFonts w:ascii="Times New Roman" w:eastAsiaTheme="minorEastAsia" w:hAnsi="Times New Roman"/>
                <w:sz w:val="20"/>
                <w:szCs w:val="20"/>
              </w:rPr>
              <w:t>Note</w:t>
            </w:r>
          </w:p>
        </w:tc>
      </w:tr>
      <w:tr w:rsidR="00BF3C59" w:rsidRPr="00EB0F9A" w14:paraId="257252DA" w14:textId="77777777" w:rsidTr="000947D6">
        <w:tc>
          <w:tcPr>
            <w:tcW w:w="1175" w:type="pct"/>
          </w:tcPr>
          <w:p w14:paraId="7369C343" w14:textId="74AC9BE0" w:rsidR="00BF3C59" w:rsidRPr="00EB0F9A" w:rsidRDefault="00D039F7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W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ave form</w:t>
            </w:r>
          </w:p>
        </w:tc>
        <w:tc>
          <w:tcPr>
            <w:tcW w:w="1545" w:type="pct"/>
          </w:tcPr>
          <w:p w14:paraId="0AECA6A1" w14:textId="44576DC6" w:rsidR="00BF3C59" w:rsidRPr="00EB0F9A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3A8B281B" w14:textId="7444FC7F" w:rsidR="00BF3C59" w:rsidRPr="00EB0F9A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33C1159A" w14:textId="5BB3CDF5" w:rsidR="00BF3C59" w:rsidRPr="00EB0F9A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BF3C59" w:rsidRPr="00EB0F9A" w14:paraId="73286C1F" w14:textId="77777777" w:rsidTr="000947D6">
        <w:tc>
          <w:tcPr>
            <w:tcW w:w="1175" w:type="pct"/>
          </w:tcPr>
          <w:p w14:paraId="2DE12BF8" w14:textId="48D438EC" w:rsidR="00BF3C59" w:rsidRPr="00EB0F9A" w:rsidRDefault="00D039F7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P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A model</w:t>
            </w:r>
          </w:p>
        </w:tc>
        <w:tc>
          <w:tcPr>
            <w:tcW w:w="1545" w:type="pct"/>
          </w:tcPr>
          <w:p w14:paraId="3F12AB1C" w14:textId="4EF9EE70" w:rsidR="00BF3C59" w:rsidRPr="00EB0F9A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7DB54F1D" w14:textId="6FD86551" w:rsidR="00BF3C59" w:rsidRPr="00EB0F9A" w:rsidRDefault="00BF3C59" w:rsidP="00BF3C59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4A3B2FE2" w14:textId="7743BE2B" w:rsidR="00BF3C59" w:rsidRPr="002C2F97" w:rsidRDefault="002C2F97" w:rsidP="00370CAC">
            <w:pPr>
              <w:pStyle w:val="aff7"/>
              <w:numPr>
                <w:ilvl w:val="0"/>
                <w:numId w:val="19"/>
              </w:numPr>
              <w:spacing w:after="0"/>
              <w:ind w:firstLineChars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42626">
              <w:rPr>
                <w:sz w:val="20"/>
                <w:lang w:val="en-GB" w:eastAsia="ko-KR"/>
              </w:rPr>
              <w:t>R1-2508069,</w:t>
            </w:r>
            <w:r>
              <w:rPr>
                <w:sz w:val="20"/>
                <w:lang w:val="en-GB" w:eastAsia="ko-KR"/>
              </w:rPr>
              <w:t xml:space="preserve"> </w:t>
            </w:r>
            <w:r w:rsidRPr="002C2F97">
              <w:rPr>
                <w:rFonts w:ascii="Times New Roman" w:eastAsiaTheme="minorEastAsia" w:hAnsi="Times New Roman" w:hint="eastAsia"/>
                <w:sz w:val="20"/>
                <w:szCs w:val="20"/>
              </w:rPr>
              <w:t>L</w:t>
            </w:r>
            <w:r w:rsidRPr="002C2F97">
              <w:rPr>
                <w:rFonts w:ascii="Times New Roman" w:eastAsiaTheme="minorEastAsia" w:hAnsi="Times New Roman"/>
                <w:sz w:val="20"/>
                <w:szCs w:val="20"/>
              </w:rPr>
              <w:t xml:space="preserve">S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received from RAN1 requesting PA model for waveform evaluation</w:t>
            </w:r>
          </w:p>
        </w:tc>
      </w:tr>
      <w:tr w:rsidR="00D039F7" w:rsidRPr="00EB0F9A" w14:paraId="0511DA22" w14:textId="77777777" w:rsidTr="000947D6">
        <w:tc>
          <w:tcPr>
            <w:tcW w:w="1175" w:type="pct"/>
          </w:tcPr>
          <w:p w14:paraId="1C0AA89A" w14:textId="6090661E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M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odulation</w:t>
            </w:r>
          </w:p>
        </w:tc>
        <w:tc>
          <w:tcPr>
            <w:tcW w:w="1545" w:type="pct"/>
          </w:tcPr>
          <w:p w14:paraId="5FF2CFF2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01205301" w14:textId="0B225F4A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501D09E8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75F95762" w14:textId="77777777" w:rsidTr="000947D6">
        <w:tc>
          <w:tcPr>
            <w:tcW w:w="1175" w:type="pct"/>
          </w:tcPr>
          <w:p w14:paraId="18EA08EB" w14:textId="7886E761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M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ax channel bandwidth</w:t>
            </w:r>
          </w:p>
        </w:tc>
        <w:tc>
          <w:tcPr>
            <w:tcW w:w="1545" w:type="pct"/>
          </w:tcPr>
          <w:p w14:paraId="6564EC8C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6BD39425" w14:textId="40AE5CF2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2EE72EC0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3A5D158A" w14:textId="77777777" w:rsidTr="000947D6">
        <w:tc>
          <w:tcPr>
            <w:tcW w:w="1175" w:type="pct"/>
          </w:tcPr>
          <w:p w14:paraId="14335F22" w14:textId="73E1782F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M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in channel bandwidth</w:t>
            </w:r>
          </w:p>
        </w:tc>
        <w:tc>
          <w:tcPr>
            <w:tcW w:w="1545" w:type="pct"/>
          </w:tcPr>
          <w:p w14:paraId="11D54EC1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3F3B0CD1" w14:textId="7C307931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57678B6F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1B0B51F5" w14:textId="77777777" w:rsidTr="000947D6">
        <w:tc>
          <w:tcPr>
            <w:tcW w:w="1175" w:type="pct"/>
          </w:tcPr>
          <w:p w14:paraId="20101E69" w14:textId="00527875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F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FT size</w:t>
            </w:r>
          </w:p>
        </w:tc>
        <w:tc>
          <w:tcPr>
            <w:tcW w:w="1545" w:type="pct"/>
          </w:tcPr>
          <w:p w14:paraId="256B5C5E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22C33ACC" w14:textId="6AA63F5D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36B363E0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1CB98F61" w14:textId="77777777" w:rsidTr="000947D6">
        <w:tc>
          <w:tcPr>
            <w:tcW w:w="1175" w:type="pct"/>
          </w:tcPr>
          <w:p w14:paraId="1C53E5B8" w14:textId="6CDC0DF6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N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umerology</w:t>
            </w:r>
          </w:p>
        </w:tc>
        <w:tc>
          <w:tcPr>
            <w:tcW w:w="1545" w:type="pct"/>
          </w:tcPr>
          <w:p w14:paraId="59A082C8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7DC622AC" w14:textId="06D9C8A7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352D0F87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3A76DBE0" w14:textId="77777777" w:rsidTr="000947D6">
        <w:tc>
          <w:tcPr>
            <w:tcW w:w="1175" w:type="pct"/>
          </w:tcPr>
          <w:p w14:paraId="15BE2DD8" w14:textId="24F8AACB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pectrum utilization</w:t>
            </w:r>
          </w:p>
        </w:tc>
        <w:tc>
          <w:tcPr>
            <w:tcW w:w="1545" w:type="pct"/>
          </w:tcPr>
          <w:p w14:paraId="3BF17463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390AC74B" w14:textId="6BF3576D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6D8C4D1A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191B3D6F" w14:textId="77777777" w:rsidTr="000947D6">
        <w:tc>
          <w:tcPr>
            <w:tcW w:w="1175" w:type="pct"/>
          </w:tcPr>
          <w:p w14:paraId="36C7B389" w14:textId="5B91AC76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symmetric channel bandwidth</w:t>
            </w:r>
          </w:p>
        </w:tc>
        <w:tc>
          <w:tcPr>
            <w:tcW w:w="1545" w:type="pct"/>
          </w:tcPr>
          <w:p w14:paraId="263F7101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6ADEEBDB" w14:textId="716DE99B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050B2F1E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2F75FAE0" w14:textId="77777777" w:rsidTr="000947D6">
        <w:tc>
          <w:tcPr>
            <w:tcW w:w="1175" w:type="pct"/>
          </w:tcPr>
          <w:p w14:paraId="45109341" w14:textId="6451BEAA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C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hannel raster</w:t>
            </w:r>
          </w:p>
        </w:tc>
        <w:tc>
          <w:tcPr>
            <w:tcW w:w="1545" w:type="pct"/>
          </w:tcPr>
          <w:p w14:paraId="27EE0CD7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726F60FB" w14:textId="20A7C6A3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35E864F6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69D04777" w14:textId="77777777" w:rsidTr="000947D6">
        <w:tc>
          <w:tcPr>
            <w:tcW w:w="1175" w:type="pct"/>
          </w:tcPr>
          <w:p w14:paraId="5C261E1E" w14:textId="783708F1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ync raster</w:t>
            </w:r>
          </w:p>
        </w:tc>
        <w:tc>
          <w:tcPr>
            <w:tcW w:w="1545" w:type="pct"/>
          </w:tcPr>
          <w:p w14:paraId="3D5E4E53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65EF8F6E" w14:textId="5F7C2145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325E6187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65FC3B2A" w14:textId="77777777" w:rsidTr="000947D6">
        <w:tc>
          <w:tcPr>
            <w:tcW w:w="1175" w:type="pct"/>
          </w:tcPr>
          <w:p w14:paraId="76528EBF" w14:textId="56FC439E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lastRenderedPageBreak/>
              <w:t>C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hannel spacing</w:t>
            </w:r>
          </w:p>
        </w:tc>
        <w:tc>
          <w:tcPr>
            <w:tcW w:w="1545" w:type="pct"/>
          </w:tcPr>
          <w:p w14:paraId="583B3284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720DD8FA" w14:textId="38154DE7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1849E5A9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0B08F26A" w14:textId="77777777" w:rsidTr="000947D6">
        <w:tc>
          <w:tcPr>
            <w:tcW w:w="1175" w:type="pct"/>
          </w:tcPr>
          <w:p w14:paraId="1876B1FF" w14:textId="5E50157C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I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rregular channel bandwidth</w:t>
            </w:r>
          </w:p>
        </w:tc>
        <w:tc>
          <w:tcPr>
            <w:tcW w:w="1545" w:type="pct"/>
          </w:tcPr>
          <w:p w14:paraId="1C974128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71AB53E0" w14:textId="245A57BC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54BDA8FE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2306DB5F" w14:textId="77777777" w:rsidTr="000947D6">
        <w:tc>
          <w:tcPr>
            <w:tcW w:w="1175" w:type="pct"/>
          </w:tcPr>
          <w:p w14:paraId="714893B0" w14:textId="55C2C99C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N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umber of Tx/Rx</w:t>
            </w:r>
          </w:p>
        </w:tc>
        <w:tc>
          <w:tcPr>
            <w:tcW w:w="1545" w:type="pct"/>
          </w:tcPr>
          <w:p w14:paraId="0856B636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0198DF0F" w14:textId="38E47F58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60B1E0B8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D039F7" w:rsidRPr="00EB0F9A" w14:paraId="3B58C802" w14:textId="77777777" w:rsidTr="000947D6">
        <w:tc>
          <w:tcPr>
            <w:tcW w:w="1175" w:type="pct"/>
          </w:tcPr>
          <w:p w14:paraId="591A995C" w14:textId="617CA104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</w:rPr>
              <w:t>D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evice types</w:t>
            </w:r>
          </w:p>
        </w:tc>
        <w:tc>
          <w:tcPr>
            <w:tcW w:w="1545" w:type="pct"/>
          </w:tcPr>
          <w:p w14:paraId="6C7A540F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9" w:type="pct"/>
          </w:tcPr>
          <w:p w14:paraId="2BF7A409" w14:textId="5D67D56F" w:rsidR="00D039F7" w:rsidRPr="00D039F7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F2490">
              <w:rPr>
                <w:rFonts w:ascii="Times New Roman" w:eastAsiaTheme="minorEastAsia" w:hAnsi="Times New Roman"/>
                <w:sz w:val="20"/>
                <w:szCs w:val="20"/>
                <w:highlight w:val="yellow"/>
              </w:rPr>
              <w:t>Open</w:t>
            </w:r>
          </w:p>
        </w:tc>
        <w:tc>
          <w:tcPr>
            <w:tcW w:w="1911" w:type="pct"/>
          </w:tcPr>
          <w:p w14:paraId="565CA5FD" w14:textId="77777777" w:rsidR="00D039F7" w:rsidRPr="00EB0F9A" w:rsidRDefault="00D039F7" w:rsidP="00D039F7">
            <w:pPr>
              <w:spacing w:after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</w:tbl>
    <w:p w14:paraId="70C8C7D6" w14:textId="77777777" w:rsidR="00B813B6" w:rsidRPr="00BF3C59" w:rsidRDefault="00B813B6" w:rsidP="00B813B6">
      <w:pPr>
        <w:rPr>
          <w:rFonts w:ascii="Times New Roman" w:eastAsiaTheme="minorEastAsia" w:hAnsi="Times New Roman"/>
          <w:sz w:val="20"/>
          <w:szCs w:val="20"/>
        </w:rPr>
      </w:pPr>
    </w:p>
    <w:p w14:paraId="7613127C" w14:textId="3A5DDECE" w:rsidR="00FD276F" w:rsidRPr="00BF3C59" w:rsidRDefault="007F5592" w:rsidP="00827F73">
      <w:pPr>
        <w:pStyle w:val="1"/>
        <w:rPr>
          <w:lang w:val="en-US"/>
        </w:rPr>
      </w:pPr>
      <w:r w:rsidRPr="00BF3C59">
        <w:rPr>
          <w:lang w:val="en-US"/>
        </w:rPr>
        <w:t xml:space="preserve">RAN4 - 6G </w:t>
      </w:r>
      <w:r w:rsidR="00BF3C59">
        <w:rPr>
          <w:lang w:val="en-US"/>
        </w:rPr>
        <w:t>system parameter</w:t>
      </w:r>
      <w:r w:rsidRPr="00BF3C59">
        <w:rPr>
          <w:lang w:val="en-US"/>
        </w:rPr>
        <w:t xml:space="preserve"> agreements</w:t>
      </w:r>
    </w:p>
    <w:p w14:paraId="54B907DF" w14:textId="22C7690B" w:rsidR="00FD276F" w:rsidRDefault="00827F73" w:rsidP="00827F73">
      <w:pPr>
        <w:pStyle w:val="2"/>
        <w:rPr>
          <w:lang w:val="en-US"/>
        </w:rPr>
      </w:pPr>
      <w:r w:rsidRPr="00D03176">
        <w:rPr>
          <w:lang w:val="en-US"/>
        </w:rPr>
        <w:t>RAN4 #116bis meeting</w:t>
      </w:r>
      <w:r w:rsidR="003723F6" w:rsidRPr="00D03176">
        <w:rPr>
          <w:lang w:val="en-US"/>
        </w:rPr>
        <w:t xml:space="preserve"> (Oct</w:t>
      </w:r>
      <w:r w:rsidR="00BF3C59">
        <w:rPr>
          <w:lang w:val="en-US"/>
        </w:rPr>
        <w:t xml:space="preserve">, </w:t>
      </w:r>
      <w:r w:rsidR="003723F6" w:rsidRPr="00D03176">
        <w:rPr>
          <w:lang w:val="en-US"/>
        </w:rPr>
        <w:t>2025)</w:t>
      </w:r>
    </w:p>
    <w:p w14:paraId="7229DAB8" w14:textId="1D807170" w:rsidR="00827F73" w:rsidRPr="00D03176" w:rsidRDefault="00827F73" w:rsidP="00827F73">
      <w:pPr>
        <w:pStyle w:val="3"/>
        <w:rPr>
          <w:lang w:val="en-US"/>
        </w:rPr>
      </w:pPr>
      <w:r w:rsidRPr="00D03176">
        <w:rPr>
          <w:lang w:val="en-US"/>
        </w:rPr>
        <w:t xml:space="preserve">Key </w:t>
      </w:r>
      <w:r w:rsidR="002700CD">
        <w:rPr>
          <w:lang w:val="en-US"/>
        </w:rPr>
        <w:t>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EB0F9A" w14:paraId="1D1F9AC1" w14:textId="77777777" w:rsidTr="00827F73">
        <w:tc>
          <w:tcPr>
            <w:tcW w:w="1975" w:type="dxa"/>
          </w:tcPr>
          <w:p w14:paraId="71834042" w14:textId="51E6E863" w:rsidR="00827F73" w:rsidRPr="00EB0F9A" w:rsidRDefault="00365E39" w:rsidP="00827F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5E39">
              <w:rPr>
                <w:rFonts w:ascii="Times New Roman" w:hAnsi="Times New Roman"/>
                <w:sz w:val="20"/>
                <w:szCs w:val="20"/>
              </w:rPr>
              <w:t>R4-2514508</w:t>
            </w:r>
          </w:p>
        </w:tc>
        <w:tc>
          <w:tcPr>
            <w:tcW w:w="7656" w:type="dxa"/>
          </w:tcPr>
          <w:p w14:paraId="53451ABD" w14:textId="3B1C5856" w:rsidR="00827F73" w:rsidRPr="00EB0F9A" w:rsidRDefault="00F03337" w:rsidP="00827F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B0F9A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365E39" w:rsidRPr="00365E39">
              <w:rPr>
                <w:rFonts w:ascii="Times New Roman" w:hAnsi="Times New Roman"/>
                <w:sz w:val="20"/>
                <w:szCs w:val="20"/>
              </w:rPr>
              <w:t>[116bis][101] 6G system parameter</w:t>
            </w:r>
          </w:p>
        </w:tc>
      </w:tr>
      <w:tr w:rsidR="00727CC1" w:rsidRPr="00EB0F9A" w14:paraId="1A37A9F7" w14:textId="77777777" w:rsidTr="00827F73">
        <w:tc>
          <w:tcPr>
            <w:tcW w:w="1975" w:type="dxa"/>
          </w:tcPr>
          <w:p w14:paraId="6080ACA3" w14:textId="494C2794" w:rsidR="00727CC1" w:rsidRPr="00EB0F9A" w:rsidRDefault="00365E39" w:rsidP="00727CC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5E39">
              <w:rPr>
                <w:rFonts w:ascii="Times New Roman" w:hAnsi="Times New Roman"/>
                <w:sz w:val="20"/>
                <w:szCs w:val="20"/>
              </w:rPr>
              <w:t>R4-2514650</w:t>
            </w:r>
          </w:p>
        </w:tc>
        <w:tc>
          <w:tcPr>
            <w:tcW w:w="7656" w:type="dxa"/>
          </w:tcPr>
          <w:p w14:paraId="436BD0D7" w14:textId="74605317" w:rsidR="00727CC1" w:rsidRPr="00EB0F9A" w:rsidRDefault="00365E39" w:rsidP="00727CC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65E39">
              <w:rPr>
                <w:rFonts w:ascii="Times New Roman" w:hAnsi="Times New Roman"/>
                <w:sz w:val="20"/>
                <w:szCs w:val="20"/>
              </w:rPr>
              <w:t>WF on 6GR system parameter</w:t>
            </w:r>
          </w:p>
        </w:tc>
      </w:tr>
      <w:tr w:rsidR="00194580" w:rsidRPr="00EB0F9A" w14:paraId="3ED1EAC7" w14:textId="77777777" w:rsidTr="00827F73">
        <w:tc>
          <w:tcPr>
            <w:tcW w:w="1975" w:type="dxa"/>
          </w:tcPr>
          <w:p w14:paraId="092C1A65" w14:textId="75DF1B67" w:rsidR="00194580" w:rsidRPr="00365E39" w:rsidRDefault="00194580" w:rsidP="0019458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94580">
              <w:rPr>
                <w:rFonts w:ascii="Times New Roman" w:hAnsi="Times New Roman"/>
                <w:sz w:val="20"/>
                <w:szCs w:val="20"/>
              </w:rPr>
              <w:t>R4-2514643</w:t>
            </w:r>
          </w:p>
        </w:tc>
        <w:tc>
          <w:tcPr>
            <w:tcW w:w="7656" w:type="dxa"/>
          </w:tcPr>
          <w:p w14:paraId="7BFD4877" w14:textId="6E02A0C8" w:rsidR="00194580" w:rsidRPr="00365E39" w:rsidRDefault="00194580" w:rsidP="0019458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94580">
              <w:rPr>
                <w:rFonts w:ascii="Times New Roman" w:hAnsi="Times New Roman"/>
                <w:sz w:val="20"/>
                <w:szCs w:val="20"/>
              </w:rPr>
              <w:t>LS on system parameters</w:t>
            </w:r>
          </w:p>
        </w:tc>
      </w:tr>
    </w:tbl>
    <w:p w14:paraId="7118EBB2" w14:textId="79877629" w:rsidR="00827F73" w:rsidRDefault="00827F73" w:rsidP="00827F73">
      <w:pPr>
        <w:pStyle w:val="3"/>
        <w:rPr>
          <w:lang w:val="en-US"/>
        </w:rPr>
      </w:pPr>
      <w:r w:rsidRPr="00D03176">
        <w:rPr>
          <w:lang w:val="en-US"/>
        </w:rPr>
        <w:t>Key agreements</w:t>
      </w:r>
    </w:p>
    <w:p w14:paraId="07A453CB" w14:textId="4B78EE57" w:rsidR="00B9771C" w:rsidRPr="00B9771C" w:rsidRDefault="00A67CF5" w:rsidP="00A67CF5">
      <w:pPr>
        <w:pStyle w:val="4"/>
        <w:ind w:left="851"/>
        <w:rPr>
          <w:lang w:val="en-US"/>
        </w:rPr>
      </w:pPr>
      <w:r>
        <w:rPr>
          <w:lang w:val="en-US"/>
        </w:rPr>
        <w:t>Waveform</w:t>
      </w:r>
    </w:p>
    <w:p w14:paraId="499C43DF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0AE4AA64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T</w:t>
      </w:r>
      <w:r w:rsidRPr="00F06F43">
        <w:rPr>
          <w:rFonts w:eastAsia="宋体"/>
          <w:sz w:val="20"/>
          <w:szCs w:val="20"/>
        </w:rPr>
        <w:t>he primary purpose of RAN4 study on waveform is to evaluate candidate waveforms and potential PAPR reduction techniques based on agreements and inputs from RAN1</w:t>
      </w:r>
    </w:p>
    <w:p w14:paraId="016972C8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To establish the foundational evaluation framework in RAN4 firstly, and </w:t>
      </w:r>
      <w:r w:rsidRPr="00F06F43">
        <w:rPr>
          <w:sz w:val="20"/>
          <w:szCs w:val="20"/>
        </w:rPr>
        <w:t>RAN4 waveform study should focus on the following aspects</w:t>
      </w:r>
    </w:p>
    <w:p w14:paraId="45651BD4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sz w:val="20"/>
          <w:szCs w:val="20"/>
        </w:rPr>
        <w:t>Tx assumption including PA model</w:t>
      </w:r>
    </w:p>
    <w:p w14:paraId="52E95E32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sz w:val="20"/>
          <w:szCs w:val="20"/>
        </w:rPr>
        <w:t>Related RF requirements which should be taken into consideration</w:t>
      </w:r>
    </w:p>
    <w:p w14:paraId="5DCF82B9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sz w:val="20"/>
          <w:szCs w:val="20"/>
        </w:rPr>
        <w:t>Both UL and DL are considered</w:t>
      </w:r>
    </w:p>
    <w:p w14:paraId="7CD6D5E2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sz w:val="20"/>
          <w:szCs w:val="20"/>
        </w:rPr>
        <w:t>Take the candidate waveforms identified/discussed in RAN1 as the baseline</w:t>
      </w:r>
    </w:p>
    <w:p w14:paraId="58D847C5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sz w:val="20"/>
          <w:szCs w:val="20"/>
        </w:rPr>
        <w:t xml:space="preserve">Identify the evaluation metric, </w:t>
      </w:r>
      <w:proofErr w:type="gramStart"/>
      <w:r w:rsidRPr="00F06F43">
        <w:rPr>
          <w:sz w:val="20"/>
          <w:szCs w:val="20"/>
        </w:rPr>
        <w:t>e.g.</w:t>
      </w:r>
      <w:proofErr w:type="gramEnd"/>
      <w:r w:rsidRPr="00F06F43">
        <w:rPr>
          <w:sz w:val="20"/>
          <w:szCs w:val="20"/>
        </w:rPr>
        <w:t xml:space="preserve"> net gain</w:t>
      </w:r>
    </w:p>
    <w:p w14:paraId="7C463664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F06F43">
        <w:rPr>
          <w:sz w:val="20"/>
          <w:szCs w:val="20"/>
        </w:rPr>
        <w:t>Implementation constraints</w:t>
      </w:r>
    </w:p>
    <w:p w14:paraId="2CA194C3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>Model and evaluate the RF performance of different waveform candidates and PAPR reduction techniques pending on RAN1 inputs</w:t>
      </w:r>
    </w:p>
    <w:p w14:paraId="4DD4CF2F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>Evaluation cases could be selected step-by-step, based on RAN1 progress</w:t>
      </w:r>
    </w:p>
    <w:p w14:paraId="1ADED36D" w14:textId="3305F6D6" w:rsidR="00727CC1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>Whether to investigate RF impacts of DL DFT-s-OFDM pending on RAN1 agreement</w:t>
      </w:r>
    </w:p>
    <w:p w14:paraId="06DB38F3" w14:textId="77777777" w:rsidR="00F06F43" w:rsidRPr="00F06F43" w:rsidRDefault="00F06F43" w:rsidP="00F06F43">
      <w:pPr>
        <w:tabs>
          <w:tab w:val="left" w:pos="-5260"/>
        </w:tabs>
        <w:spacing w:after="120"/>
        <w:jc w:val="both"/>
        <w:rPr>
          <w:rFonts w:eastAsia="宋体"/>
          <w:sz w:val="20"/>
          <w:szCs w:val="20"/>
        </w:rPr>
      </w:pPr>
    </w:p>
    <w:p w14:paraId="27967A8E" w14:textId="5B30251F" w:rsidR="00B9771C" w:rsidRPr="00B9771C" w:rsidRDefault="00A67CF5" w:rsidP="00A67CF5">
      <w:pPr>
        <w:pStyle w:val="4"/>
        <w:ind w:left="851"/>
        <w:rPr>
          <w:lang w:val="en-US"/>
        </w:rPr>
      </w:pPr>
      <w:r>
        <w:rPr>
          <w:lang w:val="en-US"/>
        </w:rPr>
        <w:t>PA model</w:t>
      </w:r>
    </w:p>
    <w:p w14:paraId="6F37E2FF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4E0D3AA0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Consider </w:t>
      </w:r>
      <w:r w:rsidRPr="00F06F43">
        <w:rPr>
          <w:rFonts w:eastAsia="宋体" w:hint="eastAsia"/>
          <w:sz w:val="20"/>
          <w:szCs w:val="20"/>
        </w:rPr>
        <w:t>P</w:t>
      </w:r>
      <w:r w:rsidRPr="00F06F43">
        <w:rPr>
          <w:rFonts w:eastAsia="宋体"/>
          <w:sz w:val="20"/>
          <w:szCs w:val="20"/>
        </w:rPr>
        <w:t>A modelling at least for the following aspects for RAN4 discussion</w:t>
      </w:r>
    </w:p>
    <w:p w14:paraId="6C8EDB06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M</w:t>
      </w:r>
      <w:r w:rsidRPr="00F06F43">
        <w:rPr>
          <w:rFonts w:eastAsia="宋体"/>
          <w:sz w:val="20"/>
          <w:szCs w:val="20"/>
        </w:rPr>
        <w:t>emory effects for UE supporting larger CBW</w:t>
      </w:r>
    </w:p>
    <w:p w14:paraId="3F755949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Different PA models for different sub-frequency ranges, </w:t>
      </w:r>
      <w:proofErr w:type="gramStart"/>
      <w:r w:rsidRPr="00F06F43">
        <w:rPr>
          <w:rFonts w:eastAsia="宋体"/>
          <w:sz w:val="20"/>
          <w:szCs w:val="20"/>
        </w:rPr>
        <w:t>e.g.</w:t>
      </w:r>
      <w:proofErr w:type="gramEnd"/>
      <w:r w:rsidRPr="00F06F43">
        <w:rPr>
          <w:rFonts w:eastAsia="宋体"/>
          <w:sz w:val="20"/>
          <w:szCs w:val="20"/>
        </w:rPr>
        <w:t xml:space="preserve"> around 7GHz (high priority, PC3/PC2) and lower frequency bands (PC3)</w:t>
      </w:r>
    </w:p>
    <w:p w14:paraId="13EF12C6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C</w:t>
      </w:r>
      <w:r w:rsidRPr="00F06F43">
        <w:rPr>
          <w:rFonts w:eastAsia="宋体"/>
          <w:sz w:val="20"/>
          <w:szCs w:val="20"/>
        </w:rPr>
        <w:t xml:space="preserve">alibration conditions </w:t>
      </w:r>
    </w:p>
    <w:p w14:paraId="55AFF3D2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R</w:t>
      </w:r>
      <w:r w:rsidRPr="00F06F43">
        <w:rPr>
          <w:rFonts w:eastAsia="宋体"/>
          <w:sz w:val="20"/>
          <w:szCs w:val="20"/>
        </w:rPr>
        <w:t xml:space="preserve">F impairments used for MPR evaluation, </w:t>
      </w:r>
      <w:proofErr w:type="gramStart"/>
      <w:r w:rsidRPr="00F06F43">
        <w:rPr>
          <w:rFonts w:eastAsia="宋体"/>
          <w:sz w:val="20"/>
          <w:szCs w:val="20"/>
        </w:rPr>
        <w:t>e.g.</w:t>
      </w:r>
      <w:proofErr w:type="gramEnd"/>
      <w:r w:rsidRPr="00F06F43">
        <w:rPr>
          <w:rFonts w:eastAsia="宋体"/>
          <w:sz w:val="20"/>
          <w:szCs w:val="20"/>
        </w:rPr>
        <w:t xml:space="preserve"> carrier leakage, I/Q imbalance, etc.</w:t>
      </w:r>
    </w:p>
    <w:p w14:paraId="5A299A7A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P</w:t>
      </w:r>
      <w:r w:rsidRPr="00F06F43">
        <w:rPr>
          <w:rFonts w:eastAsia="宋体"/>
          <w:sz w:val="20"/>
          <w:szCs w:val="20"/>
        </w:rPr>
        <w:t>A models for different device types, handheld UE is prioritized</w:t>
      </w:r>
    </w:p>
    <w:p w14:paraId="09181656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A</w:t>
      </w:r>
      <w:r w:rsidRPr="00F06F43">
        <w:rPr>
          <w:rFonts w:eastAsia="宋体"/>
          <w:sz w:val="20"/>
          <w:szCs w:val="20"/>
        </w:rPr>
        <w:t>pplicable requirements</w:t>
      </w:r>
    </w:p>
    <w:p w14:paraId="7C1D96D0" w14:textId="77777777" w:rsidR="00F06F43" w:rsidRPr="00F06F43" w:rsidRDefault="00F06F43" w:rsidP="00370CAC">
      <w:pPr>
        <w:pStyle w:val="aff7"/>
        <w:numPr>
          <w:ilvl w:val="2"/>
          <w:numId w:val="14"/>
        </w:numPr>
        <w:tabs>
          <w:tab w:val="left" w:pos="-454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5</w:t>
      </w:r>
      <w:r w:rsidRPr="00F06F43">
        <w:rPr>
          <w:rFonts w:eastAsia="宋体"/>
          <w:sz w:val="20"/>
          <w:szCs w:val="20"/>
        </w:rPr>
        <w:t>G-A requirements as starting point</w:t>
      </w:r>
    </w:p>
    <w:p w14:paraId="162FA4E6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lastRenderedPageBreak/>
        <w:t>P</w:t>
      </w:r>
      <w:r w:rsidRPr="00F06F43">
        <w:rPr>
          <w:rFonts w:eastAsia="宋体"/>
          <w:sz w:val="20"/>
          <w:szCs w:val="20"/>
        </w:rPr>
        <w:t>A models for RAN1 waveform evaluation and RAN4 requirements discussion can be decoupled</w:t>
      </w:r>
    </w:p>
    <w:p w14:paraId="5595A6DF" w14:textId="76B54103" w:rsidR="00B525BB" w:rsidRPr="00F06F43" w:rsidRDefault="00B525BB" w:rsidP="00827F73">
      <w:pPr>
        <w:rPr>
          <w:rFonts w:ascii="Times New Roman" w:eastAsiaTheme="minorEastAsia" w:hAnsi="Times New Roman"/>
          <w:sz w:val="20"/>
          <w:szCs w:val="20"/>
        </w:rPr>
      </w:pPr>
    </w:p>
    <w:p w14:paraId="4C6EEE66" w14:textId="68339E01" w:rsidR="00A67CF5" w:rsidRPr="00B9771C" w:rsidRDefault="00A67CF5" w:rsidP="00A67CF5">
      <w:pPr>
        <w:pStyle w:val="4"/>
        <w:ind w:left="851"/>
        <w:rPr>
          <w:lang w:val="en-US"/>
        </w:rPr>
      </w:pPr>
      <w:r>
        <w:rPr>
          <w:lang w:val="en-US"/>
        </w:rPr>
        <w:t>Modulation</w:t>
      </w:r>
    </w:p>
    <w:p w14:paraId="43A089F1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2EC4283E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R</w:t>
      </w:r>
      <w:r w:rsidRPr="00F06F43">
        <w:rPr>
          <w:rFonts w:eastAsia="宋体"/>
          <w:sz w:val="20"/>
          <w:szCs w:val="20"/>
        </w:rPr>
        <w:t xml:space="preserve">AN4 evaluation work focus on the feasibility study and RF requirements impact </w:t>
      </w:r>
    </w:p>
    <w:p w14:paraId="3648A5EB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>To establish the foundational evaluation framework in RAN4 firstly when no solid progress and inputs from RAN1</w:t>
      </w:r>
    </w:p>
    <w:p w14:paraId="1C120895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I</w:t>
      </w:r>
      <w:r w:rsidRPr="00F06F43">
        <w:rPr>
          <w:rFonts w:eastAsia="宋体"/>
          <w:sz w:val="20"/>
          <w:szCs w:val="20"/>
        </w:rPr>
        <w:t>dentify the main affected requirements for modulation evaluations</w:t>
      </w:r>
    </w:p>
    <w:p w14:paraId="7ADFF84B" w14:textId="77777777" w:rsidR="00F06F43" w:rsidRPr="00F06F43" w:rsidRDefault="00F06F43" w:rsidP="00370CAC">
      <w:pPr>
        <w:pStyle w:val="aff7"/>
        <w:numPr>
          <w:ilvl w:val="2"/>
          <w:numId w:val="14"/>
        </w:numPr>
        <w:tabs>
          <w:tab w:val="left" w:pos="-454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 The existing 5G NR requirements will serve as the baseline, which are subject to future updates based on RAN4’s 6G UE RF discussions.</w:t>
      </w:r>
    </w:p>
    <w:p w14:paraId="7D454FFA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>Align on the evaluation assumptions.</w:t>
      </w:r>
    </w:p>
    <w:p w14:paraId="671A180A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Study on how to align on the transmitter chain model, including PA model, for consistent evaluations on the modulation. </w:t>
      </w:r>
    </w:p>
    <w:p w14:paraId="6F1918F6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R</w:t>
      </w:r>
      <w:r w:rsidRPr="00F06F43">
        <w:rPr>
          <w:rFonts w:eastAsia="宋体"/>
          <w:sz w:val="20"/>
          <w:szCs w:val="20"/>
        </w:rPr>
        <w:t>F evaluation could be done firstly for 5G supported modulations with new assumptions for 6G study, such as assumed new spectrum, CBW, new PA models, etc. Co-ordination with 6G UE RF study is needed.</w:t>
      </w:r>
    </w:p>
    <w:p w14:paraId="30DF93B3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 w:hint="eastAsia"/>
          <w:sz w:val="20"/>
          <w:szCs w:val="20"/>
        </w:rPr>
        <w:t>B</w:t>
      </w:r>
      <w:r w:rsidRPr="00F06F43">
        <w:rPr>
          <w:rFonts w:eastAsia="宋体"/>
          <w:sz w:val="20"/>
          <w:szCs w:val="20"/>
        </w:rPr>
        <w:t>oth link-level and system-level simulations should be performed as usual for high-order modulations study done by RAN4 in prior releases, pending on the progress of RAN1.</w:t>
      </w:r>
    </w:p>
    <w:p w14:paraId="0C31F719" w14:textId="77777777" w:rsidR="00F06F43" w:rsidRPr="00F06F43" w:rsidRDefault="00F06F43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Model and evaluate the performance and the implementation complexity of higher-order modulations, </w:t>
      </w:r>
      <w:proofErr w:type="gramStart"/>
      <w:r w:rsidRPr="00F06F43">
        <w:rPr>
          <w:rFonts w:eastAsia="宋体"/>
          <w:sz w:val="20"/>
          <w:szCs w:val="20"/>
        </w:rPr>
        <w:t>e.g.</w:t>
      </w:r>
      <w:proofErr w:type="gramEnd"/>
      <w:r w:rsidRPr="00F06F43">
        <w:rPr>
          <w:rFonts w:eastAsia="宋体"/>
          <w:sz w:val="20"/>
          <w:szCs w:val="20"/>
        </w:rPr>
        <w:t xml:space="preserve"> 1024QAM on the UL and/or new constellations </w:t>
      </w:r>
    </w:p>
    <w:p w14:paraId="73E12EFB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 xml:space="preserve">For high order QAM with uniform constellation, </w:t>
      </w:r>
      <w:proofErr w:type="gramStart"/>
      <w:r w:rsidRPr="00F06F43">
        <w:rPr>
          <w:rFonts w:eastAsia="宋体"/>
          <w:sz w:val="20"/>
          <w:szCs w:val="20"/>
        </w:rPr>
        <w:t>e.g.</w:t>
      </w:r>
      <w:proofErr w:type="gramEnd"/>
      <w:r w:rsidRPr="00F06F43">
        <w:rPr>
          <w:rFonts w:eastAsia="宋体"/>
          <w:sz w:val="20"/>
          <w:szCs w:val="20"/>
        </w:rPr>
        <w:t xml:space="preserve"> 1024QAM on the UL, RAN4 can work concurrently with RAN1 studies.</w:t>
      </w:r>
    </w:p>
    <w:p w14:paraId="20D4362B" w14:textId="77777777" w:rsidR="00F06F43" w:rsidRPr="00F06F43" w:rsidRDefault="00F06F43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F06F43">
        <w:rPr>
          <w:rFonts w:eastAsia="宋体"/>
          <w:sz w:val="20"/>
          <w:szCs w:val="20"/>
        </w:rPr>
        <w:t>For new non-uniform constellation, the evaluation in RAN4 should depend on RAN1 progress and request.</w:t>
      </w:r>
    </w:p>
    <w:p w14:paraId="23E281F6" w14:textId="77777777" w:rsidR="00F06F43" w:rsidRPr="00F06F43" w:rsidRDefault="00F06F43" w:rsidP="00A67CF5">
      <w:pPr>
        <w:rPr>
          <w:rFonts w:eastAsiaTheme="minorEastAsia"/>
        </w:rPr>
      </w:pPr>
    </w:p>
    <w:p w14:paraId="1D11518E" w14:textId="350C66A2" w:rsidR="00A67CF5" w:rsidRDefault="00562E8B" w:rsidP="00A67CF5">
      <w:pPr>
        <w:pStyle w:val="4"/>
        <w:ind w:left="851"/>
        <w:rPr>
          <w:lang w:val="en-US"/>
        </w:rPr>
      </w:pPr>
      <w:r>
        <w:rPr>
          <w:lang w:val="en-US"/>
        </w:rPr>
        <w:t>Max c</w:t>
      </w:r>
      <w:r w:rsidR="00F06F43">
        <w:rPr>
          <w:lang w:val="en-US"/>
        </w:rPr>
        <w:t>hannel bandwidth</w:t>
      </w:r>
    </w:p>
    <w:p w14:paraId="5EFE7E8D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6B136081" w14:textId="77777777" w:rsidR="00562E8B" w:rsidRPr="00562E8B" w:rsidRDefault="00562E8B" w:rsidP="00562E8B">
      <w:pPr>
        <w:pStyle w:val="aff7"/>
        <w:overflowPunct/>
        <w:autoSpaceDE/>
        <w:autoSpaceDN/>
        <w:adjustRightInd/>
        <w:spacing w:after="120"/>
        <w:ind w:firstLineChars="0" w:firstLine="0"/>
        <w:jc w:val="both"/>
        <w:textAlignment w:val="auto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In the absence of RAN1 agreements, RAN4 could conduct preliminary assessments of the RF feasibility for the candidate maximum channel bandwidths.</w:t>
      </w:r>
    </w:p>
    <w:p w14:paraId="616A125F" w14:textId="77777777" w:rsidR="00562E8B" w:rsidRPr="00562E8B" w:rsidRDefault="00562E8B" w:rsidP="00370CAC">
      <w:pPr>
        <w:pStyle w:val="aff7"/>
        <w:numPr>
          <w:ilvl w:val="1"/>
          <w:numId w:val="14"/>
        </w:numPr>
        <w:spacing w:after="120"/>
        <w:ind w:leftChars="240" w:left="93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RF performance evaluation with proposed max CBW</w:t>
      </w:r>
    </w:p>
    <w:p w14:paraId="3D4FBABA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Identify the prioritized max CBW scenarios (e.g., TDD/FDD, frequency ranges) for evaluation</w:t>
      </w:r>
    </w:p>
    <w:p w14:paraId="36BB40D8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 xml:space="preserve">From transmitter perspective, evaluate the feasibility of meeting out-of-band emission requirements </w:t>
      </w:r>
    </w:p>
    <w:p w14:paraId="48B37F0D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From receiver perspective, study the impact on reference sensitivity, blocking, and ACS when receiving these wide carriers</w:t>
      </w:r>
    </w:p>
    <w:p w14:paraId="291DF4BC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 w:hint="eastAsia"/>
          <w:sz w:val="20"/>
          <w:szCs w:val="20"/>
        </w:rPr>
        <w:t>5</w:t>
      </w:r>
      <w:r w:rsidRPr="00562E8B">
        <w:rPr>
          <w:rFonts w:eastAsia="宋体"/>
          <w:sz w:val="20"/>
          <w:szCs w:val="20"/>
        </w:rPr>
        <w:t>G NR requirements could be considered as baseline for the evaluation on existing frequency bands, FFS for the new spectrum</w:t>
      </w:r>
    </w:p>
    <w:p w14:paraId="7D42900F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 xml:space="preserve">The large CBW study can take into consideration on the potential spectrum availability for re-farming spectrum as well as the regulatory and WRC discussion of new 6G spectrum. </w:t>
      </w:r>
    </w:p>
    <w:p w14:paraId="7D9D7F63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 xml:space="preserve">Assess the implementation feasibility and complexity and power consumption </w:t>
      </w:r>
    </w:p>
    <w:p w14:paraId="1E2D078E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 xml:space="preserve">Compare implementation options, </w:t>
      </w:r>
      <w:bookmarkStart w:id="5" w:name="_Hlk210985483"/>
      <w:r w:rsidRPr="00562E8B">
        <w:rPr>
          <w:rFonts w:eastAsia="宋体"/>
          <w:sz w:val="20"/>
          <w:szCs w:val="20"/>
        </w:rPr>
        <w:t>e.g., for cases like 200</w:t>
      </w:r>
      <w:r w:rsidRPr="00562E8B">
        <w:rPr>
          <w:rFonts w:eastAsia="宋体" w:hint="eastAsia"/>
          <w:sz w:val="20"/>
          <w:szCs w:val="20"/>
        </w:rPr>
        <w:t>MHz</w:t>
      </w:r>
      <w:r w:rsidRPr="00562E8B">
        <w:rPr>
          <w:rFonts w:eastAsia="宋体"/>
          <w:sz w:val="20"/>
          <w:szCs w:val="20"/>
        </w:rPr>
        <w:t>/400 MHz, evaluate the RF performance and implementation trade-offs of the different proposed UE architectures (e.g., single 16K FFT vs. multi-FFT vs. CA)</w:t>
      </w:r>
      <w:bookmarkEnd w:id="5"/>
      <w:r w:rsidRPr="00562E8B">
        <w:rPr>
          <w:rFonts w:eastAsia="宋体"/>
          <w:sz w:val="20"/>
          <w:szCs w:val="20"/>
        </w:rPr>
        <w:t>. The evaluation cases also depend on the discussion in RAN1.</w:t>
      </w:r>
    </w:p>
    <w:p w14:paraId="40879F8A" w14:textId="77777777" w:rsidR="00562E8B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Study the feasibility to support different NW and UE max CBW.</w:t>
      </w:r>
    </w:p>
    <w:p w14:paraId="2E003984" w14:textId="77777777" w:rsidR="00562E8B" w:rsidRPr="00562E8B" w:rsidRDefault="00562E8B" w:rsidP="00370CAC">
      <w:pPr>
        <w:pStyle w:val="aff7"/>
        <w:numPr>
          <w:ilvl w:val="1"/>
          <w:numId w:val="14"/>
        </w:numPr>
        <w:spacing w:after="120"/>
        <w:ind w:leftChars="240" w:left="936"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Collaborate with RAN1 on feasibility findings</w:t>
      </w:r>
    </w:p>
    <w:p w14:paraId="3F7C29A1" w14:textId="59AB4243" w:rsidR="00F06F43" w:rsidRPr="00562E8B" w:rsidRDefault="00562E8B" w:rsidP="00370CAC">
      <w:pPr>
        <w:pStyle w:val="aff7"/>
        <w:numPr>
          <w:ilvl w:val="2"/>
          <w:numId w:val="14"/>
        </w:numPr>
        <w:spacing w:after="120"/>
        <w:ind w:leftChars="540" w:left="1656" w:firstLineChars="0"/>
        <w:jc w:val="both"/>
        <w:rPr>
          <w:rFonts w:eastAsiaTheme="minorEastAsia"/>
          <w:sz w:val="20"/>
          <w:szCs w:val="20"/>
        </w:rPr>
      </w:pPr>
      <w:r w:rsidRPr="00562E8B">
        <w:rPr>
          <w:rFonts w:eastAsia="宋体"/>
          <w:sz w:val="20"/>
          <w:szCs w:val="20"/>
        </w:rPr>
        <w:lastRenderedPageBreak/>
        <w:t>Provide early feedback to RAN1 with RAN4's initial findings on the RF feasibility and trade-offs of the most prominent max CBW/SCS/FFT combinations</w:t>
      </w:r>
    </w:p>
    <w:p w14:paraId="0DB1EFF0" w14:textId="7F3AAC4B" w:rsidR="00A67CF5" w:rsidRPr="00B9771C" w:rsidRDefault="00562E8B" w:rsidP="00A67CF5">
      <w:pPr>
        <w:pStyle w:val="4"/>
        <w:ind w:left="851"/>
        <w:rPr>
          <w:lang w:val="en-US"/>
        </w:rPr>
      </w:pPr>
      <w:r>
        <w:rPr>
          <w:lang w:val="en-US"/>
        </w:rPr>
        <w:t>Min c</w:t>
      </w:r>
      <w:r w:rsidR="00F06F43">
        <w:rPr>
          <w:lang w:val="en-US"/>
        </w:rPr>
        <w:t xml:space="preserve">hannel </w:t>
      </w:r>
      <w:r>
        <w:rPr>
          <w:lang w:val="en-US"/>
        </w:rPr>
        <w:t>bandwidth</w:t>
      </w:r>
    </w:p>
    <w:p w14:paraId="538AC1BD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44C070BD" w14:textId="77777777" w:rsidR="00562E8B" w:rsidRPr="00562E8B" w:rsidRDefault="00562E8B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Compare options of defining min CBW, considering pros and cons</w:t>
      </w:r>
    </w:p>
    <w:p w14:paraId="25B1CF77" w14:textId="77777777" w:rsidR="00562E8B" w:rsidRPr="00562E8B" w:rsidRDefault="00562E8B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 w:hint="eastAsia"/>
          <w:sz w:val="20"/>
          <w:szCs w:val="20"/>
        </w:rPr>
        <w:t>S</w:t>
      </w:r>
      <w:r w:rsidRPr="00562E8B">
        <w:rPr>
          <w:rFonts w:eastAsia="宋体"/>
          <w:sz w:val="20"/>
          <w:szCs w:val="20"/>
        </w:rPr>
        <w:t>tudy the following aspects from RAN4 perspective, meanwhile tracking RAN1/RAN progress</w:t>
      </w:r>
    </w:p>
    <w:p w14:paraId="3170C2AD" w14:textId="77777777" w:rsidR="00562E8B" w:rsidRPr="00562E8B" w:rsidRDefault="00562E8B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 w:hint="eastAsia"/>
          <w:sz w:val="20"/>
          <w:szCs w:val="20"/>
        </w:rPr>
        <w:t>W</w:t>
      </w:r>
      <w:r w:rsidRPr="00562E8B">
        <w:rPr>
          <w:rFonts w:eastAsia="宋体"/>
          <w:sz w:val="20"/>
          <w:szCs w:val="20"/>
        </w:rPr>
        <w:t>hether 5MHz could be considered as a general baseline while 3MHz is allowed for particular bands</w:t>
      </w:r>
    </w:p>
    <w:p w14:paraId="4DE93466" w14:textId="77777777" w:rsidR="00562E8B" w:rsidRPr="00562E8B" w:rsidRDefault="00562E8B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 w:hint="eastAsia"/>
          <w:sz w:val="20"/>
          <w:szCs w:val="20"/>
        </w:rPr>
        <w:t>S</w:t>
      </w:r>
      <w:r w:rsidRPr="00562E8B">
        <w:rPr>
          <w:rFonts w:eastAsia="宋体"/>
          <w:sz w:val="20"/>
          <w:szCs w:val="20"/>
        </w:rPr>
        <w:t>CS-dependent framework</w:t>
      </w:r>
    </w:p>
    <w:p w14:paraId="068C06D3" w14:textId="77777777" w:rsidR="00562E8B" w:rsidRPr="00562E8B" w:rsidRDefault="00562E8B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 w:hint="eastAsia"/>
          <w:sz w:val="20"/>
          <w:szCs w:val="20"/>
        </w:rPr>
        <w:t>O</w:t>
      </w:r>
      <w:r w:rsidRPr="00562E8B">
        <w:rPr>
          <w:rFonts w:eastAsia="宋体"/>
          <w:sz w:val="20"/>
          <w:szCs w:val="20"/>
        </w:rPr>
        <w:t>ther aspects are not precluded</w:t>
      </w:r>
    </w:p>
    <w:p w14:paraId="44EE70FE" w14:textId="77777777" w:rsidR="00562E8B" w:rsidRPr="00562E8B" w:rsidRDefault="00562E8B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562E8B">
        <w:rPr>
          <w:rFonts w:eastAsia="宋体"/>
          <w:sz w:val="20"/>
          <w:szCs w:val="20"/>
        </w:rPr>
        <w:t>Provide early feedback to RAN1 with RAN4's initial findings on min CBW from implementation and spectrum perspective.</w:t>
      </w:r>
    </w:p>
    <w:p w14:paraId="7E4E94AA" w14:textId="77777777" w:rsidR="00A67CF5" w:rsidRPr="00562E8B" w:rsidRDefault="00A67CF5" w:rsidP="00A67CF5"/>
    <w:p w14:paraId="27AA2CBA" w14:textId="309CA8F1" w:rsidR="00A67CF5" w:rsidRPr="00B9771C" w:rsidRDefault="00562E8B" w:rsidP="00A67CF5">
      <w:pPr>
        <w:pStyle w:val="4"/>
        <w:ind w:left="851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FT size</w:t>
      </w:r>
    </w:p>
    <w:p w14:paraId="79B050A7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6A2B91AB" w14:textId="77777777" w:rsidR="00E737AF" w:rsidRPr="00E737AF" w:rsidRDefault="00E737AF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 xml:space="preserve">Consider FFT size, maximum Channel Bandwidth and numerology as a framework to have feasibility and complexity study from implementation perspective, especially for 8K </w:t>
      </w:r>
      <w:r w:rsidRPr="00E737AF">
        <w:rPr>
          <w:rFonts w:eastAsia="Yu Mincho" w:hint="eastAsia"/>
          <w:sz w:val="20"/>
          <w:szCs w:val="20"/>
          <w:lang w:eastAsia="ja-JP"/>
        </w:rPr>
        <w:t>or 16</w:t>
      </w:r>
      <w:r w:rsidRPr="00E737AF">
        <w:rPr>
          <w:rFonts w:eastAsia="Yu Mincho"/>
          <w:sz w:val="20"/>
          <w:szCs w:val="20"/>
          <w:lang w:eastAsia="ja-JP"/>
        </w:rPr>
        <w:t>K</w:t>
      </w:r>
      <w:r w:rsidRPr="00E737AF">
        <w:rPr>
          <w:rFonts w:eastAsia="Yu Mincho" w:hint="eastAsia"/>
          <w:sz w:val="20"/>
          <w:szCs w:val="20"/>
          <w:lang w:eastAsia="ja-JP"/>
        </w:rPr>
        <w:t xml:space="preserve"> </w:t>
      </w:r>
      <w:r w:rsidRPr="00E737AF">
        <w:rPr>
          <w:rFonts w:eastAsia="宋体"/>
          <w:sz w:val="20"/>
          <w:szCs w:val="20"/>
        </w:rPr>
        <w:t>FFT size considering the associated SCS and also the frequency ranges</w:t>
      </w:r>
    </w:p>
    <w:p w14:paraId="2480375F" w14:textId="77777777" w:rsidR="00E737AF" w:rsidRPr="00E737AF" w:rsidRDefault="00E737AF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Provide RAN1 with early RAN4 feedback on the feasibility and trade-offs of the proposed FFT/CBW/SCS combinations to help guide their decisions.</w:t>
      </w:r>
    </w:p>
    <w:p w14:paraId="20C1A4EA" w14:textId="216AE321" w:rsidR="006748A4" w:rsidRPr="00E737AF" w:rsidRDefault="006748A4" w:rsidP="00827F73">
      <w:pPr>
        <w:rPr>
          <w:rFonts w:ascii="Times New Roman" w:eastAsiaTheme="minorEastAsia" w:hAnsi="Times New Roman"/>
          <w:sz w:val="20"/>
          <w:szCs w:val="20"/>
        </w:rPr>
      </w:pPr>
    </w:p>
    <w:p w14:paraId="16996417" w14:textId="66D3C070" w:rsidR="00F06F43" w:rsidRPr="00B9771C" w:rsidRDefault="00562E8B" w:rsidP="00F06F43">
      <w:pPr>
        <w:pStyle w:val="4"/>
        <w:ind w:left="851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umerology</w:t>
      </w:r>
    </w:p>
    <w:p w14:paraId="346DB0E9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6788F041" w14:textId="77777777" w:rsidR="00E737AF" w:rsidRPr="00E737AF" w:rsidRDefault="00E737AF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 xml:space="preserve">Evaluate the following proposals regarding numerology from RAN4 perspective </w:t>
      </w:r>
    </w:p>
    <w:p w14:paraId="0B75CE93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"Single numerology" proposal</w:t>
      </w:r>
    </w:p>
    <w:p w14:paraId="41829287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Yu Mincho"/>
          <w:sz w:val="20"/>
          <w:szCs w:val="20"/>
          <w:lang w:eastAsia="ja-JP"/>
        </w:rPr>
        <w:t>Frequency sub-range/</w:t>
      </w:r>
      <w:r w:rsidRPr="00E737AF">
        <w:rPr>
          <w:rFonts w:eastAsia="Yu Mincho" w:hint="eastAsia"/>
          <w:sz w:val="20"/>
          <w:szCs w:val="20"/>
          <w:lang w:eastAsia="ja-JP"/>
        </w:rPr>
        <w:t xml:space="preserve">Band </w:t>
      </w:r>
      <w:r w:rsidRPr="00E737AF">
        <w:rPr>
          <w:rFonts w:eastAsia="宋体"/>
          <w:sz w:val="20"/>
          <w:szCs w:val="20"/>
        </w:rPr>
        <w:t>specific SCS values proposal</w:t>
      </w:r>
    </w:p>
    <w:p w14:paraId="493C1691" w14:textId="77777777" w:rsidR="00E737AF" w:rsidRPr="00E737AF" w:rsidRDefault="00E737AF" w:rsidP="00370CAC">
      <w:pPr>
        <w:pStyle w:val="aff7"/>
        <w:numPr>
          <w:ilvl w:val="2"/>
          <w:numId w:val="14"/>
        </w:numPr>
        <w:tabs>
          <w:tab w:val="left" w:pos="-454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 w:hint="eastAsia"/>
          <w:sz w:val="20"/>
          <w:szCs w:val="20"/>
        </w:rPr>
        <w:t>C</w:t>
      </w:r>
      <w:r w:rsidRPr="00E737AF">
        <w:rPr>
          <w:rFonts w:eastAsia="宋体"/>
          <w:sz w:val="20"/>
          <w:szCs w:val="20"/>
        </w:rPr>
        <w:t xml:space="preserve">ompare perf gain and implementation complexity for different SCS with same frequency range or specific </w:t>
      </w:r>
      <w:r w:rsidRPr="00E737AF">
        <w:rPr>
          <w:rFonts w:eastAsia="Yu Mincho" w:hint="eastAsia"/>
          <w:sz w:val="20"/>
          <w:szCs w:val="20"/>
          <w:lang w:eastAsia="ja-JP"/>
        </w:rPr>
        <w:t xml:space="preserve">band </w:t>
      </w:r>
    </w:p>
    <w:p w14:paraId="213A8421" w14:textId="77777777" w:rsidR="00E737AF" w:rsidRPr="00E737AF" w:rsidRDefault="00E737AF" w:rsidP="00370CAC">
      <w:pPr>
        <w:pStyle w:val="aff7"/>
        <w:numPr>
          <w:ilvl w:val="2"/>
          <w:numId w:val="14"/>
        </w:numPr>
        <w:tabs>
          <w:tab w:val="left" w:pos="-454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Study numerology for SSB of initial cell search from RAN4 perspective</w:t>
      </w:r>
    </w:p>
    <w:p w14:paraId="5CEBBC74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 w:hint="eastAsia"/>
          <w:sz w:val="20"/>
          <w:szCs w:val="20"/>
        </w:rPr>
        <w:t>O</w:t>
      </w:r>
      <w:r w:rsidRPr="00E737AF">
        <w:rPr>
          <w:rFonts w:eastAsia="宋体"/>
          <w:sz w:val="20"/>
          <w:szCs w:val="20"/>
        </w:rPr>
        <w:t>ther proposals not presented in this meeting are not precluded</w:t>
      </w:r>
    </w:p>
    <w:p w14:paraId="5AA99F81" w14:textId="77777777" w:rsidR="00E737AF" w:rsidRPr="00E737AF" w:rsidRDefault="00E737AF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Provide RAN1 with early RAN4 feedback on the feasibility and trade-offs of the proposed FFT/CBW/SCS combinations to help guide their decisions.</w:t>
      </w:r>
    </w:p>
    <w:p w14:paraId="15A17DBB" w14:textId="77777777" w:rsidR="00F06F43" w:rsidRPr="00E737AF" w:rsidRDefault="00F06F43" w:rsidP="00F06F43"/>
    <w:p w14:paraId="6F612B53" w14:textId="0231C290" w:rsidR="00F06F43" w:rsidRPr="00B9771C" w:rsidRDefault="00562E8B" w:rsidP="00F06F43">
      <w:pPr>
        <w:pStyle w:val="4"/>
        <w:ind w:left="851"/>
        <w:rPr>
          <w:lang w:val="en-US"/>
        </w:rPr>
      </w:pPr>
      <w:r>
        <w:rPr>
          <w:lang w:val="en-US"/>
        </w:rPr>
        <w:t>Spectrum utilization</w:t>
      </w:r>
    </w:p>
    <w:p w14:paraId="6A63CCFB" w14:textId="77777777" w:rsidR="00F06F43" w:rsidRPr="00F06F43" w:rsidRDefault="00F06F43" w:rsidP="00F06F43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1AE58AA5" w14:textId="77777777" w:rsidR="00E737AF" w:rsidRPr="00E737AF" w:rsidRDefault="00E737AF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Agree on a set of common simulation assumptions for SU evaluation, including PA models, RF impairments (e.g., carrier leakage, I/Q imbalance, phase noise, etc.), and baseline RF requirements (e.g., SEM, ACLR, EVM).</w:t>
      </w:r>
    </w:p>
    <w:p w14:paraId="73048E84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5G NR channel bandwidth, requirements can be considered as starting point for the SU evaluation with new assumptions for 6G</w:t>
      </w:r>
    </w:p>
    <w:p w14:paraId="10DC4F19" w14:textId="77777777" w:rsidR="00E737AF" w:rsidRPr="00E737AF" w:rsidRDefault="00E737AF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Evaluate the RF performance impact (complying with the affected requirements) of advanced spectral confinement techniques (e.g., better filtering, windowing) to understand how many RBs can be enabled</w:t>
      </w:r>
    </w:p>
    <w:p w14:paraId="6ED33058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Considering trade-offs between SU, RF performance, and UE/BS complexity</w:t>
      </w:r>
    </w:p>
    <w:p w14:paraId="36F29E00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 w:hint="eastAsia"/>
          <w:sz w:val="20"/>
          <w:szCs w:val="20"/>
        </w:rPr>
        <w:t>C</w:t>
      </w:r>
      <w:r w:rsidRPr="00E737AF">
        <w:rPr>
          <w:rFonts w:eastAsia="宋体"/>
          <w:sz w:val="20"/>
          <w:szCs w:val="20"/>
        </w:rPr>
        <w:t>hannel bandwidth and SCS with smaller SU should be prioritized</w:t>
      </w:r>
    </w:p>
    <w:p w14:paraId="14A42D8F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lastRenderedPageBreak/>
        <w:t>SU for larger channel bandwidth shall be evaluated based on progress on CBW</w:t>
      </w:r>
    </w:p>
    <w:p w14:paraId="79748C54" w14:textId="77777777" w:rsidR="00E737AF" w:rsidRPr="00E737AF" w:rsidRDefault="00E737AF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E737AF">
        <w:rPr>
          <w:rFonts w:eastAsia="宋体"/>
          <w:sz w:val="20"/>
          <w:szCs w:val="20"/>
        </w:rPr>
        <w:t>Closely coordinate with RAN1 on different waveform candidates and SCS configurations.</w:t>
      </w:r>
    </w:p>
    <w:p w14:paraId="1C983797" w14:textId="451719CE" w:rsidR="00F06F43" w:rsidRPr="00E737AF" w:rsidRDefault="00F06F43" w:rsidP="00827F73">
      <w:pPr>
        <w:rPr>
          <w:rFonts w:ascii="Times New Roman" w:eastAsiaTheme="minorEastAsia" w:hAnsi="Times New Roman"/>
          <w:sz w:val="20"/>
          <w:szCs w:val="20"/>
        </w:rPr>
      </w:pPr>
    </w:p>
    <w:p w14:paraId="6A2140D4" w14:textId="389D0883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lang w:val="en-US"/>
        </w:rPr>
        <w:t>Asymmetric channel bandwidth</w:t>
      </w:r>
    </w:p>
    <w:p w14:paraId="18C0FA95" w14:textId="77777777" w:rsidR="00562E8B" w:rsidRPr="00F06F43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043FE501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 xml:space="preserve">Study the need and feasibility to enable asymmetric CBW </w:t>
      </w:r>
    </w:p>
    <w:p w14:paraId="3E59D961" w14:textId="77777777" w:rsidR="00562E8B" w:rsidRPr="004E48DA" w:rsidRDefault="00562E8B" w:rsidP="00562E8B">
      <w:pPr>
        <w:rPr>
          <w:rFonts w:ascii="Times New Roman" w:eastAsiaTheme="minorEastAsia" w:hAnsi="Times New Roman"/>
          <w:sz w:val="20"/>
          <w:szCs w:val="20"/>
        </w:rPr>
      </w:pPr>
    </w:p>
    <w:p w14:paraId="17F5415F" w14:textId="35B6F541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lang w:val="en-US"/>
        </w:rPr>
        <w:t>Channel raster</w:t>
      </w:r>
    </w:p>
    <w:p w14:paraId="36D998E7" w14:textId="77777777" w:rsidR="00562E8B" w:rsidRPr="00F06F43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37B1DCB1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Study 5G-6GR co-existence impact on channel raster with legacy NR refarmed bands</w:t>
      </w:r>
    </w:p>
    <w:p w14:paraId="3D6C5548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N</w:t>
      </w:r>
      <w:r w:rsidRPr="004E48DA">
        <w:rPr>
          <w:rFonts w:eastAsia="宋体"/>
          <w:sz w:val="20"/>
          <w:szCs w:val="20"/>
        </w:rPr>
        <w:t>ote that NR bands could have 100kHz channel raster, 10kHz enhanced channel raster or SCS based channel raster</w:t>
      </w:r>
    </w:p>
    <w:p w14:paraId="001082FA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 xml:space="preserve">Investigate the interaction between the channel raster and the synchronization raster </w:t>
      </w:r>
    </w:p>
    <w:p w14:paraId="147D5FCE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Investigate the necessity of channel raster or alternative ways for the channel configuration</w:t>
      </w:r>
    </w:p>
    <w:p w14:paraId="28D1110B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I</w:t>
      </w:r>
      <w:r w:rsidRPr="004E48DA">
        <w:rPr>
          <w:rFonts w:eastAsia="宋体"/>
          <w:sz w:val="20"/>
          <w:szCs w:val="20"/>
        </w:rPr>
        <w:t>f channel raster needs to be specified, further investigate granularity including SCS based raster, and enhanced channel raster</w:t>
      </w:r>
    </w:p>
    <w:p w14:paraId="7787A4C2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I</w:t>
      </w:r>
      <w:r w:rsidRPr="004E48DA">
        <w:rPr>
          <w:rFonts w:eastAsia="宋体"/>
          <w:sz w:val="20"/>
          <w:szCs w:val="20"/>
        </w:rPr>
        <w:t>nvestigate the possibility of migrating to SCS based raster if legacy rasters are still to be supported</w:t>
      </w:r>
    </w:p>
    <w:p w14:paraId="29C8A555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S</w:t>
      </w:r>
      <w:r w:rsidRPr="004E48DA">
        <w:rPr>
          <w:rFonts w:eastAsia="宋体"/>
          <w:sz w:val="20"/>
          <w:szCs w:val="20"/>
        </w:rPr>
        <w:t>tudy the listed main proposals especially for the migration and co-existence approaches</w:t>
      </w:r>
    </w:p>
    <w:p w14:paraId="117B754A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O</w:t>
      </w:r>
      <w:r w:rsidRPr="004E48DA">
        <w:rPr>
          <w:rFonts w:eastAsia="宋体"/>
          <w:sz w:val="20"/>
          <w:szCs w:val="20"/>
        </w:rPr>
        <w:t>ther options not presented in this meeting are not precluded</w:t>
      </w:r>
    </w:p>
    <w:p w14:paraId="484F4F54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 xml:space="preserve">Provide early feedback to RAN1 with RAN4's analysis on the RF coexistence performance and potential implementation complexity associated with the various proposed channel raster options (5 kHz, 10 kHz, SCS-based). </w:t>
      </w:r>
    </w:p>
    <w:p w14:paraId="54CBA305" w14:textId="77777777" w:rsidR="00562E8B" w:rsidRPr="004E48DA" w:rsidRDefault="00562E8B" w:rsidP="00562E8B"/>
    <w:p w14:paraId="2339CD23" w14:textId="396DCEF7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lang w:val="en-US"/>
        </w:rPr>
        <w:t>Sync raster</w:t>
      </w:r>
    </w:p>
    <w:p w14:paraId="7B7F74C7" w14:textId="20DB9BA5" w:rsidR="00562E8B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7A7BB283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Evaluation on sync raster from RAN4 perspective:</w:t>
      </w:r>
    </w:p>
    <w:p w14:paraId="767C4977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Investigate the interaction between the channel raster and the synchronization raster and other aspects identified in RAN4</w:t>
      </w:r>
    </w:p>
    <w:p w14:paraId="191B606E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S</w:t>
      </w:r>
      <w:r w:rsidRPr="004E48DA">
        <w:rPr>
          <w:rFonts w:eastAsia="宋体"/>
          <w:sz w:val="20"/>
          <w:szCs w:val="20"/>
        </w:rPr>
        <w:t xml:space="preserve">tudy enhancement and/or simplification considering, </w:t>
      </w:r>
      <w:proofErr w:type="gramStart"/>
      <w:r w:rsidRPr="004E48DA">
        <w:rPr>
          <w:rFonts w:eastAsia="宋体"/>
          <w:sz w:val="20"/>
          <w:szCs w:val="20"/>
        </w:rPr>
        <w:t>e.g.</w:t>
      </w:r>
      <w:proofErr w:type="gramEnd"/>
      <w:r w:rsidRPr="004E48DA">
        <w:rPr>
          <w:rFonts w:eastAsia="宋体"/>
          <w:sz w:val="20"/>
          <w:szCs w:val="20"/>
        </w:rPr>
        <w:t xml:space="preserve"> fast UE cell search and power saving </w:t>
      </w:r>
    </w:p>
    <w:p w14:paraId="4A4F1BBA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Collaboration and planning:</w:t>
      </w:r>
    </w:p>
    <w:p w14:paraId="57E77826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Proactively collaborate with RAN1 to ensure that the evolving SSB design considers the practical RF and implementation constraints related to the sync raster from the outset.</w:t>
      </w:r>
    </w:p>
    <w:p w14:paraId="23EED419" w14:textId="77777777" w:rsidR="00562E8B" w:rsidRPr="004E48DA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</w:p>
    <w:p w14:paraId="110A082D" w14:textId="48CC945F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lang w:val="en-US"/>
        </w:rPr>
        <w:t>Channel spacing</w:t>
      </w:r>
    </w:p>
    <w:p w14:paraId="48E86630" w14:textId="77777777" w:rsidR="00562E8B" w:rsidRPr="00F06F43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34614970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F</w:t>
      </w:r>
      <w:r w:rsidRPr="004E48DA">
        <w:rPr>
          <w:rFonts w:eastAsia="宋体"/>
          <w:sz w:val="20"/>
          <w:szCs w:val="20"/>
        </w:rPr>
        <w:t>urther study in RAN4 regarding channel spacing</w:t>
      </w:r>
    </w:p>
    <w:p w14:paraId="16A50FFD" w14:textId="77777777" w:rsidR="00562E8B" w:rsidRPr="004E48DA" w:rsidRDefault="00562E8B" w:rsidP="00562E8B">
      <w:pPr>
        <w:rPr>
          <w:rFonts w:ascii="Times New Roman" w:eastAsiaTheme="minorEastAsia" w:hAnsi="Times New Roman"/>
          <w:sz w:val="20"/>
          <w:szCs w:val="20"/>
        </w:rPr>
      </w:pPr>
    </w:p>
    <w:p w14:paraId="55631A80" w14:textId="012304FB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lang w:val="en-US"/>
        </w:rPr>
        <w:t>Irregular channel bandwidth</w:t>
      </w:r>
    </w:p>
    <w:p w14:paraId="55FC862D" w14:textId="77777777" w:rsidR="00562E8B" w:rsidRPr="00F06F43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36B50AAC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5G concepts from TR 38.844 can be considered as starting point to study a more generic solution for 6G</w:t>
      </w:r>
    </w:p>
    <w:p w14:paraId="5A674039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lastRenderedPageBreak/>
        <w:t>The listed main proposals and identified issues should be taken into account for the following study of irregular/flexible/scalable channel bandwidths</w:t>
      </w:r>
    </w:p>
    <w:p w14:paraId="4617BF72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Other options not presented in this meeting are not precluded</w:t>
      </w:r>
    </w:p>
    <w:p w14:paraId="53B458D8" w14:textId="77777777" w:rsidR="00562E8B" w:rsidRPr="004E48DA" w:rsidRDefault="00562E8B" w:rsidP="00562E8B">
      <w:pPr>
        <w:rPr>
          <w:rFonts w:ascii="Times New Roman" w:eastAsiaTheme="minorEastAsia" w:hAnsi="Times New Roman"/>
          <w:sz w:val="20"/>
          <w:szCs w:val="20"/>
        </w:rPr>
      </w:pPr>
    </w:p>
    <w:p w14:paraId="48C130E8" w14:textId="2BB52E69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lang w:val="en-US"/>
        </w:rPr>
        <w:t>Number of Tx and Rx</w:t>
      </w:r>
    </w:p>
    <w:p w14:paraId="367E1756" w14:textId="77777777" w:rsidR="00562E8B" w:rsidRPr="00F06F43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69DBAA69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sz w:val="20"/>
          <w:szCs w:val="20"/>
        </w:rPr>
      </w:pPr>
      <w:r w:rsidRPr="004E48DA">
        <w:rPr>
          <w:sz w:val="20"/>
          <w:szCs w:val="20"/>
        </w:rPr>
        <w:t>Study the framework of spec impact with different number of Tx/Rx</w:t>
      </w:r>
    </w:p>
    <w:p w14:paraId="2B257EF3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sz w:val="20"/>
          <w:szCs w:val="20"/>
        </w:rPr>
      </w:pPr>
      <w:r w:rsidRPr="004E48DA">
        <w:rPr>
          <w:sz w:val="20"/>
          <w:szCs w:val="20"/>
        </w:rPr>
        <w:t>Evaluate number of Tx/Rx from both a performance and implementation complexity perspective.</w:t>
      </w:r>
    </w:p>
    <w:p w14:paraId="588403F9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proofErr w:type="gramStart"/>
      <w:r w:rsidRPr="004E48DA">
        <w:rPr>
          <w:rFonts w:eastAsiaTheme="minorEastAsia"/>
          <w:sz w:val="20"/>
          <w:szCs w:val="20"/>
        </w:rPr>
        <w:t>E.g.</w:t>
      </w:r>
      <w:proofErr w:type="gramEnd"/>
      <w:r w:rsidRPr="004E48DA">
        <w:rPr>
          <w:rFonts w:eastAsiaTheme="minorEastAsia"/>
          <w:sz w:val="20"/>
          <w:szCs w:val="20"/>
        </w:rPr>
        <w:t xml:space="preserve"> device size (e.g. foldable smartphone)/form factors constraints, antenna design</w:t>
      </w:r>
    </w:p>
    <w:p w14:paraId="5B993D2C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sz w:val="20"/>
          <w:szCs w:val="20"/>
        </w:rPr>
      </w:pPr>
      <w:r w:rsidRPr="004E48DA">
        <w:rPr>
          <w:rFonts w:eastAsiaTheme="minorEastAsia" w:hint="eastAsia"/>
          <w:sz w:val="20"/>
          <w:szCs w:val="20"/>
        </w:rPr>
        <w:t>C</w:t>
      </w:r>
      <w:r w:rsidRPr="004E48DA">
        <w:rPr>
          <w:rFonts w:eastAsiaTheme="minorEastAsia"/>
          <w:sz w:val="20"/>
          <w:szCs w:val="20"/>
        </w:rPr>
        <w:t>o-ordinate with RAN and RAN1 for number of Tx/Rx</w:t>
      </w:r>
    </w:p>
    <w:p w14:paraId="1E521D07" w14:textId="77777777" w:rsidR="00562E8B" w:rsidRPr="004E48DA" w:rsidRDefault="00562E8B" w:rsidP="00562E8B"/>
    <w:p w14:paraId="4F3066C4" w14:textId="096F8407" w:rsidR="00562E8B" w:rsidRPr="00B9771C" w:rsidRDefault="00562E8B" w:rsidP="00562E8B">
      <w:pPr>
        <w:pStyle w:val="4"/>
        <w:ind w:left="851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evice types</w:t>
      </w:r>
    </w:p>
    <w:p w14:paraId="33B4284C" w14:textId="77777777" w:rsidR="00562E8B" w:rsidRPr="00F06F43" w:rsidRDefault="00562E8B" w:rsidP="00562E8B">
      <w:pPr>
        <w:spacing w:after="120"/>
        <w:rPr>
          <w:rFonts w:eastAsia="宋体"/>
          <w:sz w:val="20"/>
          <w:szCs w:val="20"/>
          <w:highlight w:val="green"/>
        </w:rPr>
      </w:pPr>
      <w:r w:rsidRPr="00F06F43">
        <w:rPr>
          <w:rFonts w:eastAsia="宋体"/>
          <w:sz w:val="20"/>
          <w:szCs w:val="20"/>
          <w:highlight w:val="green"/>
        </w:rPr>
        <w:t>Agreement</w:t>
      </w:r>
    </w:p>
    <w:p w14:paraId="741FC575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The following aspects could be further studied</w:t>
      </w:r>
    </w:p>
    <w:p w14:paraId="01E70B79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 xml:space="preserve">Investigate detailed RF/BB implementation feasibility and constraints related to different devices assumption, for example, size/form factors and use cases (e.g., IoT, Wearable, Smartphone, FWA devices). These should include concrete assumptions, </w:t>
      </w:r>
      <w:proofErr w:type="gramStart"/>
      <w:r w:rsidRPr="004E48DA">
        <w:rPr>
          <w:rFonts w:eastAsia="宋体"/>
          <w:sz w:val="20"/>
          <w:szCs w:val="20"/>
        </w:rPr>
        <w:t>e.g.</w:t>
      </w:r>
      <w:proofErr w:type="gramEnd"/>
      <w:r w:rsidRPr="004E48DA">
        <w:rPr>
          <w:rFonts w:eastAsia="宋体"/>
          <w:sz w:val="20"/>
          <w:szCs w:val="20"/>
        </w:rPr>
        <w:t xml:space="preserve"> number of antennas, CBW, power class, and supported modulation per frequency range.</w:t>
      </w:r>
    </w:p>
    <w:p w14:paraId="17AFDF13" w14:textId="77777777" w:rsidR="004E48DA" w:rsidRPr="004E48DA" w:rsidRDefault="004E48DA" w:rsidP="00370CAC">
      <w:pPr>
        <w:pStyle w:val="aff7"/>
        <w:numPr>
          <w:ilvl w:val="2"/>
          <w:numId w:val="14"/>
        </w:numPr>
        <w:tabs>
          <w:tab w:val="left" w:pos="-454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Study on the NW impact should also be considered</w:t>
      </w:r>
    </w:p>
    <w:p w14:paraId="510DA5A2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S</w:t>
      </w:r>
      <w:r w:rsidRPr="004E48DA">
        <w:rPr>
          <w:rFonts w:eastAsia="宋体"/>
          <w:sz w:val="20"/>
          <w:szCs w:val="20"/>
        </w:rPr>
        <w:t xml:space="preserve">tudy how to better support variety devices from RAN4 perspective </w:t>
      </w:r>
    </w:p>
    <w:p w14:paraId="13981E82" w14:textId="77777777" w:rsidR="004E48DA" w:rsidRPr="004E48DA" w:rsidRDefault="004E48DA" w:rsidP="00370CAC">
      <w:pPr>
        <w:pStyle w:val="aff7"/>
        <w:numPr>
          <w:ilvl w:val="2"/>
          <w:numId w:val="14"/>
        </w:numPr>
        <w:tabs>
          <w:tab w:val="left" w:pos="-454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proofErr w:type="gramStart"/>
      <w:r w:rsidRPr="004E48DA">
        <w:rPr>
          <w:rFonts w:eastAsia="宋体"/>
          <w:sz w:val="20"/>
          <w:szCs w:val="20"/>
        </w:rPr>
        <w:t>E.g.</w:t>
      </w:r>
      <w:proofErr w:type="gramEnd"/>
      <w:r w:rsidRPr="004E48DA">
        <w:rPr>
          <w:rFonts w:eastAsia="宋体"/>
          <w:sz w:val="20"/>
          <w:szCs w:val="20"/>
        </w:rPr>
        <w:t xml:space="preserve"> differentiate devices, use cases, features</w:t>
      </w:r>
    </w:p>
    <w:p w14:paraId="4DD70EDB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 w:hint="eastAsia"/>
          <w:sz w:val="20"/>
          <w:szCs w:val="20"/>
        </w:rPr>
        <w:t>O</w:t>
      </w:r>
      <w:r w:rsidRPr="004E48DA">
        <w:rPr>
          <w:rFonts w:eastAsia="宋体"/>
          <w:sz w:val="20"/>
          <w:szCs w:val="20"/>
        </w:rPr>
        <w:t>ther aspects are not precluded</w:t>
      </w:r>
    </w:p>
    <w:p w14:paraId="4E61D926" w14:textId="77777777" w:rsidR="004E48DA" w:rsidRPr="004E48DA" w:rsidRDefault="004E48DA" w:rsidP="00370CAC">
      <w:pPr>
        <w:pStyle w:val="aff7"/>
        <w:numPr>
          <w:ilvl w:val="0"/>
          <w:numId w:val="14"/>
        </w:numPr>
        <w:tabs>
          <w:tab w:val="left" w:pos="500"/>
        </w:tabs>
        <w:spacing w:after="120"/>
        <w:ind w:firstLineChars="0"/>
        <w:jc w:val="both"/>
        <w:rPr>
          <w:rFonts w:eastAsia="宋体"/>
          <w:sz w:val="20"/>
          <w:szCs w:val="20"/>
        </w:rPr>
      </w:pPr>
      <w:r w:rsidRPr="004E48DA">
        <w:rPr>
          <w:rFonts w:eastAsia="宋体"/>
          <w:sz w:val="20"/>
          <w:szCs w:val="20"/>
        </w:rPr>
        <w:t>Collaborate on the framework with other WGs:</w:t>
      </w:r>
    </w:p>
    <w:p w14:paraId="1AD46EBC" w14:textId="77777777" w:rsidR="004E48DA" w:rsidRPr="004E48DA" w:rsidRDefault="004E48DA" w:rsidP="00370CAC">
      <w:pPr>
        <w:pStyle w:val="aff7"/>
        <w:numPr>
          <w:ilvl w:val="1"/>
          <w:numId w:val="14"/>
        </w:numPr>
        <w:tabs>
          <w:tab w:val="left" w:pos="-5260"/>
        </w:tabs>
        <w:spacing w:after="120"/>
        <w:ind w:firstLineChars="0"/>
        <w:jc w:val="both"/>
        <w:rPr>
          <w:sz w:val="20"/>
          <w:szCs w:val="20"/>
        </w:rPr>
      </w:pPr>
      <w:r w:rsidRPr="004E48DA">
        <w:rPr>
          <w:rFonts w:eastAsia="宋体"/>
          <w:sz w:val="20"/>
          <w:szCs w:val="20"/>
        </w:rPr>
        <w:t>Provide necessary inputs to RAN/other WGs with RAN4's study outcome for the above-mentioned issues</w:t>
      </w:r>
    </w:p>
    <w:p w14:paraId="2245C848" w14:textId="77777777" w:rsidR="00562E8B" w:rsidRPr="004E48DA" w:rsidRDefault="00562E8B" w:rsidP="00827F73">
      <w:pPr>
        <w:rPr>
          <w:rFonts w:ascii="Times New Roman" w:eastAsiaTheme="minorEastAsia" w:hAnsi="Times New Roman"/>
          <w:sz w:val="20"/>
          <w:szCs w:val="20"/>
        </w:rPr>
      </w:pPr>
    </w:p>
    <w:p w14:paraId="589587FE" w14:textId="7B9484F4" w:rsidR="006B4A48" w:rsidRPr="00BF3C59" w:rsidRDefault="007F5592" w:rsidP="006B4A48">
      <w:pPr>
        <w:pStyle w:val="1"/>
        <w:rPr>
          <w:lang w:val="en-US"/>
        </w:rPr>
      </w:pPr>
      <w:r w:rsidRPr="00BF3C59">
        <w:rPr>
          <w:lang w:val="en-US"/>
        </w:rPr>
        <w:t>RAN related agreements summary</w:t>
      </w:r>
    </w:p>
    <w:p w14:paraId="06ECE776" w14:textId="48009E15" w:rsidR="006B4A48" w:rsidRPr="0049328D" w:rsidRDefault="003122F7" w:rsidP="006B4A48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Min Channel bandwidth</w:t>
      </w:r>
    </w:p>
    <w:p w14:paraId="497849BF" w14:textId="66305541" w:rsidR="006B4A48" w:rsidRPr="00D03176" w:rsidRDefault="006B4A48" w:rsidP="006B4A48">
      <w:pPr>
        <w:pStyle w:val="3"/>
        <w:rPr>
          <w:lang w:val="en-US"/>
        </w:rPr>
      </w:pPr>
      <w:r w:rsidRPr="00D03176">
        <w:rPr>
          <w:lang w:val="en-US"/>
        </w:rPr>
        <w:t>RAN #1</w:t>
      </w:r>
      <w:r w:rsidR="003122F7">
        <w:rPr>
          <w:lang w:val="en-US"/>
        </w:rPr>
        <w:t xml:space="preserve">09 </w:t>
      </w:r>
      <w:r w:rsidRPr="00D03176">
        <w:rPr>
          <w:lang w:val="en-US"/>
        </w:rPr>
        <w:t>(</w:t>
      </w:r>
      <w:r w:rsidR="003122F7">
        <w:rPr>
          <w:lang w:val="en-US"/>
        </w:rPr>
        <w:t xml:space="preserve">Sep, </w:t>
      </w:r>
      <w:r w:rsidRPr="00D03176">
        <w:rPr>
          <w:lang w:val="en-US"/>
        </w:rPr>
        <w:t>2025)</w:t>
      </w:r>
    </w:p>
    <w:p w14:paraId="2574FB38" w14:textId="77777777" w:rsidR="005C3E21" w:rsidRPr="00A3418F" w:rsidRDefault="005C3E21" w:rsidP="005C3E21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 w:rsidRPr="00A3418F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4514E67D" w14:textId="63607C17" w:rsidR="00421B0E" w:rsidRPr="00D03176" w:rsidRDefault="003122F7" w:rsidP="007E09D8">
      <w:pPr>
        <w:rPr>
          <w:rFonts w:ascii="Times New Roman" w:eastAsiaTheme="minorEastAsia" w:hAnsi="Times New Roman"/>
        </w:rPr>
      </w:pPr>
      <w:r w:rsidRPr="003122F7">
        <w:rPr>
          <w:rFonts w:ascii="Times New Roman" w:hAnsi="Times New Roman"/>
          <w:sz w:val="20"/>
          <w:szCs w:val="20"/>
        </w:rPr>
        <w:t>In RP-252873, proposal 1 is endorsed</w:t>
      </w:r>
      <w:r w:rsidR="00D7124D">
        <w:rPr>
          <w:rFonts w:ascii="Times New Roman" w:hAnsi="Times New Roman"/>
          <w:sz w:val="20"/>
          <w:szCs w:val="20"/>
        </w:rPr>
        <w:t xml:space="preserve">. </w:t>
      </w:r>
    </w:p>
    <w:p w14:paraId="3B5F4B2A" w14:textId="77777777" w:rsidR="003122F7" w:rsidRPr="003122F7" w:rsidRDefault="003122F7" w:rsidP="003122F7">
      <w:pPr>
        <w:snapToGrid w:val="0"/>
        <w:spacing w:after="60"/>
        <w:jc w:val="both"/>
        <w:rPr>
          <w:sz w:val="20"/>
          <w:szCs w:val="20"/>
        </w:rPr>
      </w:pPr>
      <w:r w:rsidRPr="003122F7">
        <w:rPr>
          <w:b/>
          <w:bCs/>
          <w:sz w:val="20"/>
          <w:szCs w:val="20"/>
          <w:u w:val="single"/>
        </w:rPr>
        <w:t>Proposal 1:</w:t>
      </w:r>
      <w:r w:rsidRPr="003122F7">
        <w:rPr>
          <w:sz w:val="20"/>
          <w:szCs w:val="20"/>
        </w:rPr>
        <w:t xml:space="preserve"> Endorse the following two RAN1 agreements (with the clarification that the 2</w:t>
      </w:r>
      <w:r w:rsidRPr="003122F7">
        <w:rPr>
          <w:sz w:val="20"/>
          <w:szCs w:val="20"/>
          <w:vertAlign w:val="superscript"/>
        </w:rPr>
        <w:t>nd</w:t>
      </w:r>
      <w:r w:rsidRPr="003122F7">
        <w:rPr>
          <w:sz w:val="20"/>
          <w:szCs w:val="20"/>
        </w:rPr>
        <w:t xml:space="preserve"> agreement is applicable to FR1). Companies are invited to bring contributions regarding the minimum spectrum allocation in RAN#110, while RAN1 is requested to continue the study on both the minimum spectrum allocation and the smallest maximum UE bandwidth from the 6GR design perspective. Revisit in RAN#110.</w:t>
      </w:r>
    </w:p>
    <w:p w14:paraId="51D34FB7" w14:textId="77777777" w:rsidR="003122F7" w:rsidRPr="003122F7" w:rsidRDefault="003122F7" w:rsidP="003122F7">
      <w:pPr>
        <w:contextualSpacing/>
        <w:jc w:val="both"/>
        <w:rPr>
          <w:sz w:val="20"/>
          <w:szCs w:val="20"/>
        </w:rPr>
      </w:pPr>
      <w:r w:rsidRPr="003122F7">
        <w:rPr>
          <w:sz w:val="20"/>
          <w:szCs w:val="20"/>
          <w:highlight w:val="green"/>
        </w:rPr>
        <w:t>Agreement</w:t>
      </w:r>
    </w:p>
    <w:p w14:paraId="32A607EF" w14:textId="77777777" w:rsidR="003122F7" w:rsidRPr="003122F7" w:rsidRDefault="003122F7" w:rsidP="00370CAC">
      <w:pPr>
        <w:numPr>
          <w:ilvl w:val="0"/>
          <w:numId w:val="15"/>
        </w:numPr>
        <w:spacing w:after="180"/>
        <w:contextualSpacing/>
        <w:jc w:val="both"/>
        <w:rPr>
          <w:sz w:val="20"/>
          <w:szCs w:val="20"/>
        </w:rPr>
      </w:pPr>
      <w:r w:rsidRPr="003122F7">
        <w:rPr>
          <w:sz w:val="20"/>
          <w:szCs w:val="20"/>
        </w:rPr>
        <w:t>For the study of RAN1 6GR design, consider the minimum spectrum allocation in which 6G can operate, subject to further discussion and confirmation in RAN.</w:t>
      </w:r>
    </w:p>
    <w:p w14:paraId="268B173F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t>Note: RAN4 involvement is necessary.</w:t>
      </w:r>
    </w:p>
    <w:p w14:paraId="410780F0" w14:textId="77777777" w:rsidR="003122F7" w:rsidRPr="003122F7" w:rsidRDefault="003122F7" w:rsidP="003122F7">
      <w:pPr>
        <w:contextualSpacing/>
        <w:jc w:val="both"/>
        <w:rPr>
          <w:sz w:val="20"/>
          <w:szCs w:val="20"/>
        </w:rPr>
      </w:pPr>
      <w:r w:rsidRPr="003122F7">
        <w:rPr>
          <w:sz w:val="20"/>
          <w:szCs w:val="20"/>
        </w:rPr>
        <w:t> </w:t>
      </w:r>
      <w:r w:rsidRPr="003122F7">
        <w:rPr>
          <w:sz w:val="20"/>
          <w:szCs w:val="20"/>
          <w:highlight w:val="green"/>
        </w:rPr>
        <w:t>Agreement</w:t>
      </w:r>
    </w:p>
    <w:p w14:paraId="57EA41BD" w14:textId="77777777" w:rsidR="003122F7" w:rsidRPr="003122F7" w:rsidRDefault="003122F7" w:rsidP="00370CAC">
      <w:pPr>
        <w:numPr>
          <w:ilvl w:val="0"/>
          <w:numId w:val="16"/>
        </w:numPr>
        <w:spacing w:after="180"/>
        <w:contextualSpacing/>
        <w:jc w:val="both"/>
        <w:rPr>
          <w:sz w:val="20"/>
          <w:szCs w:val="20"/>
        </w:rPr>
      </w:pPr>
      <w:r w:rsidRPr="003122F7">
        <w:rPr>
          <w:sz w:val="20"/>
          <w:szCs w:val="20"/>
        </w:rPr>
        <w:t>Study the following smallest maximum supported RF and BB UE BW without spectrum aggregation for at least one low-tier device type supported by 6GR framework from physical layer perspective, subject to further discussion and confirmation in RAN</w:t>
      </w:r>
    </w:p>
    <w:p w14:paraId="50E8E599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t>Opt1: 3MHz</w:t>
      </w:r>
    </w:p>
    <w:p w14:paraId="11BCF4AE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lastRenderedPageBreak/>
        <w:t>Opt2: 5MHz</w:t>
      </w:r>
    </w:p>
    <w:p w14:paraId="19035F60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t>Opt3: 10MHz</w:t>
      </w:r>
    </w:p>
    <w:p w14:paraId="316EA724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t>Opt4: 20MHz</w:t>
      </w:r>
    </w:p>
    <w:p w14:paraId="7D0ECB91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t>FFS: the UL bandwidth may be different to the DL bandwidth</w:t>
      </w:r>
    </w:p>
    <w:p w14:paraId="3BA4826C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sz w:val="20"/>
          <w:szCs w:val="20"/>
        </w:rPr>
      </w:pPr>
      <w:r w:rsidRPr="003122F7">
        <w:rPr>
          <w:sz w:val="20"/>
          <w:szCs w:val="20"/>
        </w:rPr>
        <w:t>FFS: the bandwidth value may be different for different SCS, duplex modes, and bands.</w:t>
      </w:r>
    </w:p>
    <w:p w14:paraId="312C2FBE" w14:textId="77777777" w:rsidR="003122F7" w:rsidRPr="003122F7" w:rsidRDefault="003122F7" w:rsidP="003122F7">
      <w:pPr>
        <w:contextualSpacing/>
        <w:jc w:val="both"/>
        <w:rPr>
          <w:sz w:val="20"/>
          <w:szCs w:val="20"/>
        </w:rPr>
      </w:pPr>
      <w:r w:rsidRPr="003122F7">
        <w:rPr>
          <w:sz w:val="20"/>
          <w:szCs w:val="20"/>
        </w:rPr>
        <w:t>FFS: whether RF and BB UE BW are same or different</w:t>
      </w:r>
    </w:p>
    <w:p w14:paraId="72FF9453" w14:textId="77777777" w:rsidR="00421B0E" w:rsidRPr="003122F7" w:rsidRDefault="00421B0E" w:rsidP="00421B0E"/>
    <w:p w14:paraId="7EAFA82B" w14:textId="58FEDF78" w:rsidR="003122F7" w:rsidRPr="0049328D" w:rsidRDefault="003122F7" w:rsidP="003122F7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Numerology</w:t>
      </w:r>
    </w:p>
    <w:p w14:paraId="33D36B10" w14:textId="77777777" w:rsidR="003122F7" w:rsidRPr="00D03176" w:rsidRDefault="003122F7" w:rsidP="003122F7">
      <w:pPr>
        <w:pStyle w:val="3"/>
        <w:rPr>
          <w:lang w:val="en-US"/>
        </w:rPr>
      </w:pPr>
      <w:r w:rsidRPr="00D03176">
        <w:rPr>
          <w:lang w:val="en-US"/>
        </w:rPr>
        <w:t>RAN #1</w:t>
      </w:r>
      <w:r>
        <w:rPr>
          <w:lang w:val="en-US"/>
        </w:rPr>
        <w:t xml:space="preserve">09 </w:t>
      </w:r>
      <w:r w:rsidRPr="00D03176">
        <w:rPr>
          <w:lang w:val="en-US"/>
        </w:rPr>
        <w:t>(</w:t>
      </w:r>
      <w:r>
        <w:rPr>
          <w:lang w:val="en-US"/>
        </w:rPr>
        <w:t xml:space="preserve">Sep, </w:t>
      </w:r>
      <w:r w:rsidRPr="00D03176">
        <w:rPr>
          <w:lang w:val="en-US"/>
        </w:rPr>
        <w:t>2025)</w:t>
      </w:r>
    </w:p>
    <w:p w14:paraId="6ED6B8F8" w14:textId="77777777" w:rsidR="003122F7" w:rsidRPr="003122F7" w:rsidRDefault="003122F7" w:rsidP="003122F7">
      <w:pPr>
        <w:snapToGrid w:val="0"/>
        <w:jc w:val="both"/>
        <w:rPr>
          <w:rFonts w:eastAsiaTheme="minorEastAsia"/>
          <w:b/>
          <w:bCs/>
          <w:sz w:val="20"/>
          <w:szCs w:val="20"/>
        </w:rPr>
      </w:pPr>
      <w:r w:rsidRPr="003122F7">
        <w:rPr>
          <w:rFonts w:eastAsiaTheme="minorEastAsia"/>
          <w:b/>
          <w:bCs/>
          <w:sz w:val="20"/>
          <w:szCs w:val="20"/>
          <w:highlight w:val="green"/>
        </w:rPr>
        <w:t>Agreement</w:t>
      </w:r>
    </w:p>
    <w:p w14:paraId="3E82F7E2" w14:textId="77777777" w:rsidR="003122F7" w:rsidRPr="003122F7" w:rsidRDefault="003122F7" w:rsidP="00370CAC">
      <w:pPr>
        <w:numPr>
          <w:ilvl w:val="0"/>
          <w:numId w:val="15"/>
        </w:numPr>
        <w:spacing w:after="180"/>
        <w:contextualSpacing/>
        <w:jc w:val="both"/>
        <w:rPr>
          <w:sz w:val="20"/>
          <w:szCs w:val="20"/>
        </w:rPr>
      </w:pPr>
      <w:r w:rsidRPr="003122F7">
        <w:rPr>
          <w:sz w:val="20"/>
          <w:szCs w:val="20"/>
        </w:rPr>
        <w:t>Regarding the RAN1 agreement below, the following is agreed:</w:t>
      </w:r>
    </w:p>
    <w:p w14:paraId="416C6142" w14:textId="77777777" w:rsidR="003122F7" w:rsidRPr="003122F7" w:rsidRDefault="003122F7" w:rsidP="00370CAC">
      <w:pPr>
        <w:numPr>
          <w:ilvl w:val="0"/>
          <w:numId w:val="15"/>
        </w:numPr>
        <w:snapToGrid w:val="0"/>
        <w:spacing w:after="60"/>
        <w:ind w:left="714" w:hanging="357"/>
        <w:jc w:val="both"/>
        <w:rPr>
          <w:sz w:val="20"/>
          <w:szCs w:val="20"/>
        </w:rPr>
      </w:pPr>
      <w:r w:rsidRPr="003122F7">
        <w:rPr>
          <w:sz w:val="20"/>
          <w:szCs w:val="20"/>
        </w:rPr>
        <w:t xml:space="preserve">Keep using “around 7GHz” instead of using detailed frequency range definition in RAN1’s and RAN4’s study. </w:t>
      </w:r>
    </w:p>
    <w:p w14:paraId="75DBF7BE" w14:textId="77777777" w:rsidR="003122F7" w:rsidRPr="003122F7" w:rsidRDefault="003122F7" w:rsidP="003122F7">
      <w:pPr>
        <w:snapToGrid w:val="0"/>
        <w:jc w:val="both"/>
        <w:rPr>
          <w:rFonts w:eastAsiaTheme="minorEastAsia"/>
          <w:b/>
          <w:bCs/>
          <w:sz w:val="20"/>
          <w:szCs w:val="20"/>
        </w:rPr>
      </w:pPr>
      <w:r w:rsidRPr="003122F7">
        <w:rPr>
          <w:rFonts w:eastAsiaTheme="minorEastAsia"/>
          <w:b/>
          <w:bCs/>
          <w:sz w:val="20"/>
          <w:szCs w:val="20"/>
          <w:highlight w:val="green"/>
        </w:rPr>
        <w:t>Agreement</w:t>
      </w:r>
    </w:p>
    <w:p w14:paraId="12BC1AE7" w14:textId="77777777" w:rsidR="003122F7" w:rsidRPr="003122F7" w:rsidRDefault="003122F7" w:rsidP="00370CAC">
      <w:pPr>
        <w:numPr>
          <w:ilvl w:val="0"/>
          <w:numId w:val="15"/>
        </w:numPr>
        <w:spacing w:after="180"/>
        <w:contextualSpacing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 xml:space="preserve">6GR takes the following SCS as start point for discussion for all the signals/channels except PRACH. </w:t>
      </w:r>
    </w:p>
    <w:p w14:paraId="5560D287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For sub 6GHz</w:t>
      </w:r>
    </w:p>
    <w:p w14:paraId="7E79713C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The following subcarrier spacing is at least supported</w:t>
      </w:r>
    </w:p>
    <w:p w14:paraId="13FA1617" w14:textId="77777777" w:rsidR="003122F7" w:rsidRPr="003122F7" w:rsidRDefault="003122F7" w:rsidP="00370CAC">
      <w:pPr>
        <w:numPr>
          <w:ilvl w:val="3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15kHz SCS for FDD, 30kHz SCS for TDD</w:t>
      </w:r>
    </w:p>
    <w:p w14:paraId="7C2E3D9A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FFS: 30kHz SCS for FDD for around e.g., 1-2.5GHz</w:t>
      </w:r>
    </w:p>
    <w:p w14:paraId="14FE4791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FFS: 7.5kHz SCS for sub1GHz (FDD)</w:t>
      </w:r>
    </w:p>
    <w:p w14:paraId="7A0C3AA6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trike/>
          <w:sz w:val="20"/>
          <w:szCs w:val="20"/>
        </w:rPr>
      </w:pPr>
      <w:r w:rsidRPr="003122F7">
        <w:rPr>
          <w:rFonts w:eastAsiaTheme="minorEastAsia"/>
          <w:strike/>
          <w:sz w:val="20"/>
          <w:szCs w:val="20"/>
        </w:rPr>
        <w:t>Whether to discuss the FFS will be subject to RANP decision.</w:t>
      </w:r>
    </w:p>
    <w:p w14:paraId="4232DC41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For around 7GHz</w:t>
      </w:r>
    </w:p>
    <w:p w14:paraId="34387D76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The following subcarrier spacing options can be studied</w:t>
      </w:r>
    </w:p>
    <w:p w14:paraId="7631D528" w14:textId="77777777" w:rsidR="003122F7" w:rsidRPr="003122F7" w:rsidRDefault="003122F7" w:rsidP="00370CAC">
      <w:pPr>
        <w:numPr>
          <w:ilvl w:val="3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30kHz, 60kHz</w:t>
      </w:r>
    </w:p>
    <w:p w14:paraId="70CB4FB2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FFS: For around 15GHz</w:t>
      </w:r>
    </w:p>
    <w:p w14:paraId="42BD5CB8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The following subcarrier spacing options can be studied</w:t>
      </w:r>
    </w:p>
    <w:p w14:paraId="759ADED3" w14:textId="77777777" w:rsidR="003122F7" w:rsidRPr="003122F7" w:rsidRDefault="003122F7" w:rsidP="00370CAC">
      <w:pPr>
        <w:numPr>
          <w:ilvl w:val="3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 xml:space="preserve">30kHz, 60kHz, 120kHz </w:t>
      </w:r>
    </w:p>
    <w:p w14:paraId="516338A4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trike/>
          <w:sz w:val="20"/>
          <w:szCs w:val="20"/>
        </w:rPr>
      </w:pPr>
      <w:r w:rsidRPr="003122F7">
        <w:rPr>
          <w:rFonts w:eastAsiaTheme="minorEastAsia"/>
          <w:strike/>
          <w:sz w:val="20"/>
          <w:szCs w:val="20"/>
        </w:rPr>
        <w:t>Whether to discuss it will be subject to RANP decision</w:t>
      </w:r>
    </w:p>
    <w:p w14:paraId="6680CC4F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For between 24.25GHz - 52.6GHz</w:t>
      </w:r>
    </w:p>
    <w:p w14:paraId="762ADFA4" w14:textId="77777777" w:rsidR="003122F7" w:rsidRPr="003122F7" w:rsidRDefault="003122F7" w:rsidP="00370CAC">
      <w:pPr>
        <w:numPr>
          <w:ilvl w:val="2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Subcarrier spacing 120kHz is supported</w:t>
      </w:r>
    </w:p>
    <w:p w14:paraId="65D29AD3" w14:textId="77777777" w:rsidR="003122F7" w:rsidRPr="003122F7" w:rsidRDefault="003122F7" w:rsidP="00370CAC">
      <w:pPr>
        <w:numPr>
          <w:ilvl w:val="1"/>
          <w:numId w:val="17"/>
        </w:numPr>
        <w:snapToGrid w:val="0"/>
        <w:spacing w:line="259" w:lineRule="auto"/>
        <w:jc w:val="both"/>
        <w:rPr>
          <w:rFonts w:eastAsiaTheme="minorEastAsia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FFS whether to allow using additional subcarrier spacing for SSB</w:t>
      </w:r>
    </w:p>
    <w:p w14:paraId="5B8A816B" w14:textId="77777777" w:rsidR="003122F7" w:rsidRPr="003122F7" w:rsidRDefault="003122F7" w:rsidP="00370CAC">
      <w:pPr>
        <w:numPr>
          <w:ilvl w:val="0"/>
          <w:numId w:val="15"/>
        </w:numPr>
        <w:spacing w:after="180"/>
        <w:contextualSpacing/>
        <w:jc w:val="both"/>
        <w:rPr>
          <w:rFonts w:eastAsia="Times New Roman"/>
          <w:sz w:val="20"/>
          <w:szCs w:val="20"/>
        </w:rPr>
      </w:pPr>
      <w:r w:rsidRPr="003122F7">
        <w:rPr>
          <w:rFonts w:eastAsiaTheme="minorEastAsia"/>
          <w:sz w:val="20"/>
          <w:szCs w:val="20"/>
        </w:rPr>
        <w:t>FFS subcarrier spacing for PRACH and up to initial access discussion.</w:t>
      </w:r>
    </w:p>
    <w:p w14:paraId="04BA55C7" w14:textId="77777777" w:rsidR="006B4A48" w:rsidRPr="003122F7" w:rsidRDefault="006B4A48" w:rsidP="006B4A48">
      <w:pPr>
        <w:rPr>
          <w:rFonts w:ascii="Times New Roman" w:eastAsia="等线" w:hAnsi="Times New Roman"/>
          <w:sz w:val="20"/>
          <w:szCs w:val="20"/>
        </w:rPr>
      </w:pPr>
    </w:p>
    <w:p w14:paraId="7B2BC5BC" w14:textId="51C1A59E" w:rsidR="003122F7" w:rsidRPr="0049328D" w:rsidRDefault="003122F7" w:rsidP="003122F7">
      <w:pPr>
        <w:pStyle w:val="2"/>
        <w:rPr>
          <w:b/>
          <w:bCs/>
          <w:lang w:val="en-US"/>
        </w:rPr>
      </w:pPr>
      <w:r w:rsidRPr="0049328D">
        <w:rPr>
          <w:rFonts w:hint="eastAsia"/>
          <w:b/>
          <w:bCs/>
          <w:lang w:val="en-US"/>
        </w:rPr>
        <w:t>S</w:t>
      </w:r>
      <w:r w:rsidRPr="0049328D">
        <w:rPr>
          <w:b/>
          <w:bCs/>
          <w:lang w:val="en-US"/>
        </w:rPr>
        <w:t>pectrum utilization</w:t>
      </w:r>
    </w:p>
    <w:p w14:paraId="594DBDA6" w14:textId="77777777" w:rsidR="003122F7" w:rsidRPr="00D03176" w:rsidRDefault="003122F7" w:rsidP="003122F7">
      <w:pPr>
        <w:pStyle w:val="3"/>
        <w:rPr>
          <w:lang w:val="en-US"/>
        </w:rPr>
      </w:pPr>
      <w:r w:rsidRPr="00D03176">
        <w:rPr>
          <w:lang w:val="en-US"/>
        </w:rPr>
        <w:t>RAN #1</w:t>
      </w:r>
      <w:r>
        <w:rPr>
          <w:lang w:val="en-US"/>
        </w:rPr>
        <w:t xml:space="preserve">09 </w:t>
      </w:r>
      <w:r w:rsidRPr="00D03176">
        <w:rPr>
          <w:lang w:val="en-US"/>
        </w:rPr>
        <w:t>(</w:t>
      </w:r>
      <w:r>
        <w:rPr>
          <w:lang w:val="en-US"/>
        </w:rPr>
        <w:t xml:space="preserve">Sep, </w:t>
      </w:r>
      <w:r w:rsidRPr="00D03176">
        <w:rPr>
          <w:lang w:val="en-US"/>
        </w:rPr>
        <w:t>2025)</w:t>
      </w:r>
    </w:p>
    <w:p w14:paraId="544D6B52" w14:textId="77777777" w:rsidR="005C3E21" w:rsidRPr="00A3418F" w:rsidRDefault="005C3E21" w:rsidP="005C3E21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 w:rsidRPr="00A3418F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20309E0C" w14:textId="7AB77BDA" w:rsidR="003122F7" w:rsidRPr="003122F7" w:rsidRDefault="003122F7" w:rsidP="003122F7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3122F7">
        <w:rPr>
          <w:sz w:val="20"/>
          <w:szCs w:val="20"/>
        </w:rPr>
        <w:t>n RP-252950, proposal 1 is agreed</w:t>
      </w:r>
    </w:p>
    <w:p w14:paraId="761CF965" w14:textId="042BFC05" w:rsidR="003122F7" w:rsidRPr="00BF29BB" w:rsidRDefault="003122F7" w:rsidP="00370CAC">
      <w:pPr>
        <w:numPr>
          <w:ilvl w:val="0"/>
          <w:numId w:val="15"/>
        </w:numPr>
        <w:snapToGrid w:val="0"/>
        <w:spacing w:after="60"/>
        <w:ind w:left="714" w:hanging="357"/>
        <w:jc w:val="both"/>
        <w:rPr>
          <w:sz w:val="21"/>
          <w:szCs w:val="21"/>
        </w:rPr>
      </w:pPr>
      <w:r w:rsidRPr="00BF29BB">
        <w:rPr>
          <w:b/>
          <w:kern w:val="2"/>
          <w:sz w:val="20"/>
          <w:szCs w:val="20"/>
        </w:rPr>
        <w:t xml:space="preserve">Proposal 1: </w:t>
      </w:r>
      <w:r w:rsidRPr="00BF29BB">
        <w:rPr>
          <w:rFonts w:hint="eastAsia"/>
          <w:sz w:val="20"/>
          <w:szCs w:val="20"/>
        </w:rPr>
        <w:t xml:space="preserve">6GR </w:t>
      </w:r>
      <w:r w:rsidRPr="00BF29BB">
        <w:rPr>
          <w:sz w:val="20"/>
          <w:szCs w:val="20"/>
        </w:rPr>
        <w:t>aims to</w:t>
      </w:r>
      <w:r w:rsidRPr="00BF29BB">
        <w:rPr>
          <w:rFonts w:hint="eastAsia"/>
          <w:sz w:val="20"/>
          <w:szCs w:val="20"/>
        </w:rPr>
        <w:t xml:space="preserve"> support improved spectrum utilization and operations over one or more carriers/bands, compared to 5G NR.</w:t>
      </w:r>
    </w:p>
    <w:p w14:paraId="1183AF07" w14:textId="0E3EB17B" w:rsidR="006B4A48" w:rsidRDefault="006B4A48" w:rsidP="006B4A48">
      <w:pPr>
        <w:rPr>
          <w:rFonts w:eastAsiaTheme="minorEastAsia"/>
        </w:rPr>
      </w:pPr>
    </w:p>
    <w:p w14:paraId="1B06AD10" w14:textId="2F51B136" w:rsidR="001A3908" w:rsidRPr="0049328D" w:rsidRDefault="001A3908" w:rsidP="001A3908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Device types</w:t>
      </w:r>
    </w:p>
    <w:p w14:paraId="6A29EE04" w14:textId="77777777" w:rsidR="001A3908" w:rsidRPr="00D03176" w:rsidRDefault="001A3908" w:rsidP="001A3908">
      <w:pPr>
        <w:pStyle w:val="3"/>
        <w:rPr>
          <w:lang w:val="en-US"/>
        </w:rPr>
      </w:pPr>
      <w:r w:rsidRPr="00D03176">
        <w:rPr>
          <w:lang w:val="en-US"/>
        </w:rPr>
        <w:t>RAN #1</w:t>
      </w:r>
      <w:r>
        <w:rPr>
          <w:lang w:val="en-US"/>
        </w:rPr>
        <w:t xml:space="preserve">09 </w:t>
      </w:r>
      <w:r w:rsidRPr="00D03176">
        <w:rPr>
          <w:lang w:val="en-US"/>
        </w:rPr>
        <w:t>(</w:t>
      </w:r>
      <w:r>
        <w:rPr>
          <w:lang w:val="en-US"/>
        </w:rPr>
        <w:t xml:space="preserve">Sep, </w:t>
      </w:r>
      <w:r w:rsidRPr="00D03176">
        <w:rPr>
          <w:lang w:val="en-US"/>
        </w:rPr>
        <w:t>2025)</w:t>
      </w:r>
    </w:p>
    <w:p w14:paraId="2CA97E05" w14:textId="77777777" w:rsidR="005C3E21" w:rsidRPr="00A3418F" w:rsidRDefault="005C3E21" w:rsidP="005C3E21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 w:rsidRPr="00A3418F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28B66DA0" w14:textId="4A5296B6" w:rsidR="001A3908" w:rsidRPr="001A3908" w:rsidRDefault="001A3908" w:rsidP="001A3908">
      <w:pPr>
        <w:rPr>
          <w:rFonts w:eastAsiaTheme="minorEastAsia"/>
          <w:b/>
          <w:bCs/>
          <w:sz w:val="20"/>
          <w:szCs w:val="20"/>
        </w:rPr>
      </w:pPr>
      <w:r w:rsidRPr="001A3908">
        <w:rPr>
          <w:sz w:val="20"/>
          <w:szCs w:val="20"/>
        </w:rPr>
        <w:t>In RP-252873, proposal 3 &amp; 4 are endorsed for RAN only (no WG discussion)</w:t>
      </w:r>
    </w:p>
    <w:p w14:paraId="79986970" w14:textId="77777777" w:rsidR="001A3908" w:rsidRPr="001A3908" w:rsidRDefault="001A3908" w:rsidP="001A3908">
      <w:pPr>
        <w:contextualSpacing/>
        <w:rPr>
          <w:sz w:val="20"/>
          <w:szCs w:val="20"/>
        </w:rPr>
      </w:pPr>
      <w:r w:rsidRPr="001A3908">
        <w:rPr>
          <w:b/>
          <w:bCs/>
          <w:sz w:val="20"/>
          <w:szCs w:val="20"/>
          <w:u w:val="single"/>
        </w:rPr>
        <w:t>Proposal 3:</w:t>
      </w:r>
      <w:r w:rsidRPr="001A3908">
        <w:rPr>
          <w:sz w:val="20"/>
          <w:szCs w:val="20"/>
        </w:rPr>
        <w:t xml:space="preserve"> To investigate further:</w:t>
      </w:r>
    </w:p>
    <w:p w14:paraId="6711F77B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Motivations/justifications behind the proposed diverse device types, which should be a limited set</w:t>
      </w:r>
    </w:p>
    <w:p w14:paraId="37500506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Whether/how to have one or more device types for eMBB or 6G IoT</w:t>
      </w:r>
    </w:p>
    <w:p w14:paraId="13DD7AC5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Whether/how to have other device types for, e.g., XR/immersive experiences, FWA, VUE, wearables/RedCap, sensing, NTN-specific, AI agents, collaborative robots, etc.</w:t>
      </w:r>
    </w:p>
    <w:p w14:paraId="32BB84E6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Whether/how to explicitly standardize device types</w:t>
      </w:r>
    </w:p>
    <w:p w14:paraId="5EE64145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lastRenderedPageBreak/>
        <w:t>Ensuring forward compatibility</w:t>
      </w:r>
    </w:p>
    <w:p w14:paraId="4262EC7A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Minimizing/avoiding potential market fragmentation</w:t>
      </w:r>
    </w:p>
    <w:p w14:paraId="6816DA30" w14:textId="77777777" w:rsidR="001A3908" w:rsidRPr="001A3908" w:rsidRDefault="001A3908" w:rsidP="001A3908">
      <w:pPr>
        <w:contextualSpacing/>
        <w:rPr>
          <w:sz w:val="20"/>
          <w:szCs w:val="20"/>
        </w:rPr>
      </w:pPr>
      <w:r w:rsidRPr="001A3908">
        <w:rPr>
          <w:sz w:val="20"/>
          <w:szCs w:val="20"/>
        </w:rPr>
        <w:t xml:space="preserve">Note: the terminology “device type” is subject to further discussion and possible refinement. </w:t>
      </w:r>
    </w:p>
    <w:p w14:paraId="4FBD436C" w14:textId="77777777" w:rsidR="001A3908" w:rsidRPr="001A3908" w:rsidRDefault="001A3908" w:rsidP="001A3908">
      <w:pPr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 </w:t>
      </w:r>
    </w:p>
    <w:p w14:paraId="2AD053DD" w14:textId="77777777" w:rsidR="001A3908" w:rsidRPr="001A3908" w:rsidRDefault="001A3908" w:rsidP="001A3908">
      <w:pPr>
        <w:contextualSpacing/>
        <w:rPr>
          <w:sz w:val="20"/>
          <w:szCs w:val="20"/>
        </w:rPr>
      </w:pPr>
      <w:r w:rsidRPr="001A3908">
        <w:rPr>
          <w:b/>
          <w:bCs/>
          <w:sz w:val="20"/>
          <w:szCs w:val="20"/>
          <w:u w:val="single"/>
        </w:rPr>
        <w:t>Proposal 4</w:t>
      </w:r>
      <w:r w:rsidRPr="001A3908">
        <w:rPr>
          <w:sz w:val="20"/>
          <w:szCs w:val="20"/>
          <w:u w:val="single"/>
        </w:rPr>
        <w:t>:</w:t>
      </w:r>
      <w:r w:rsidRPr="001A3908">
        <w:rPr>
          <w:sz w:val="20"/>
          <w:szCs w:val="20"/>
        </w:rPr>
        <w:t xml:space="preserve"> In terms of diverse device types, study further:</w:t>
      </w:r>
    </w:p>
    <w:p w14:paraId="152DFFA8" w14:textId="77777777" w:rsidR="001A3908" w:rsidRPr="001A3908" w:rsidRDefault="001A3908" w:rsidP="00370CAC">
      <w:pPr>
        <w:numPr>
          <w:ilvl w:val="0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Possible parameters/factors, e.g.:</w:t>
      </w:r>
    </w:p>
    <w:p w14:paraId="20B5969E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Number of Tx antennas/chains</w:t>
      </w:r>
    </w:p>
    <w:p w14:paraId="715FE2EB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Number of Rx antennas/chains</w:t>
      </w:r>
    </w:p>
    <w:p w14:paraId="06914211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Power classes</w:t>
      </w:r>
    </w:p>
    <w:p w14:paraId="0DA040D9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Maximum UE bandwidth (DL/UL)</w:t>
      </w:r>
    </w:p>
    <w:p w14:paraId="57E480EC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Peak data rate (DL/UL)</w:t>
      </w:r>
    </w:p>
    <w:p w14:paraId="7432D17F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Maximum MIMO layers (DL/UL)</w:t>
      </w:r>
    </w:p>
    <w:p w14:paraId="5C9BE753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Duplex mode</w:t>
      </w:r>
    </w:p>
    <w:p w14:paraId="64065476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Max modulation order (DL/UL)</w:t>
      </w:r>
    </w:p>
    <w:p w14:paraId="61E30FA0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CA/spectrum aggregation (DL/UL)</w:t>
      </w:r>
    </w:p>
    <w:p w14:paraId="5EDB6861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UE processing capabilities</w:t>
      </w:r>
    </w:p>
    <w:p w14:paraId="224049BA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 xml:space="preserve">Coverage </w:t>
      </w:r>
    </w:p>
    <w:p w14:paraId="17591B0C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Energy efficiency</w:t>
      </w:r>
    </w:p>
    <w:p w14:paraId="506F50DC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Mobility/speed</w:t>
      </w:r>
    </w:p>
    <w:p w14:paraId="597DD5EC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Sensing</w:t>
      </w:r>
    </w:p>
    <w:p w14:paraId="4B849BF2" w14:textId="77777777" w:rsidR="001A3908" w:rsidRPr="001A3908" w:rsidRDefault="001A3908" w:rsidP="00370CAC">
      <w:pPr>
        <w:numPr>
          <w:ilvl w:val="1"/>
          <w:numId w:val="18"/>
        </w:numPr>
        <w:spacing w:after="180"/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AI</w:t>
      </w:r>
    </w:p>
    <w:p w14:paraId="395F6B41" w14:textId="77777777" w:rsidR="001A3908" w:rsidRPr="001A3908" w:rsidRDefault="001A3908" w:rsidP="001A3908">
      <w:pPr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Note: some of the above parameters/factors may be related with form factor</w:t>
      </w:r>
    </w:p>
    <w:p w14:paraId="1CA27C60" w14:textId="77777777" w:rsidR="001A3908" w:rsidRPr="001A3908" w:rsidRDefault="001A3908" w:rsidP="001A3908">
      <w:pPr>
        <w:contextualSpacing/>
        <w:rPr>
          <w:sz w:val="20"/>
          <w:szCs w:val="20"/>
        </w:rPr>
      </w:pPr>
      <w:r w:rsidRPr="001A3908">
        <w:rPr>
          <w:sz w:val="20"/>
          <w:szCs w:val="20"/>
        </w:rPr>
        <w:t>Note: aim to have a focused/limited set of parameters/factors for a device type</w:t>
      </w:r>
    </w:p>
    <w:p w14:paraId="162B6D24" w14:textId="59938E52" w:rsidR="001A3908" w:rsidRDefault="001A3908" w:rsidP="001A3908">
      <w:pPr>
        <w:rPr>
          <w:sz w:val="20"/>
          <w:szCs w:val="20"/>
        </w:rPr>
      </w:pPr>
      <w:r w:rsidRPr="001A3908">
        <w:rPr>
          <w:sz w:val="20"/>
          <w:szCs w:val="20"/>
        </w:rPr>
        <w:t>The value(s) for the identified parameters for a device type</w:t>
      </w:r>
    </w:p>
    <w:p w14:paraId="0CC7CD56" w14:textId="681D2525" w:rsidR="001A3908" w:rsidRDefault="001A3908" w:rsidP="001A3908">
      <w:pPr>
        <w:rPr>
          <w:rFonts w:eastAsiaTheme="minorEastAsia"/>
          <w:sz w:val="20"/>
          <w:szCs w:val="20"/>
        </w:rPr>
      </w:pPr>
    </w:p>
    <w:p w14:paraId="50E0A00E" w14:textId="609E9679" w:rsidR="000B568D" w:rsidRDefault="007F5592" w:rsidP="0030729C">
      <w:pPr>
        <w:pStyle w:val="1"/>
        <w:rPr>
          <w:lang w:val="en-US"/>
        </w:rPr>
      </w:pPr>
      <w:r w:rsidRPr="00BF3C59">
        <w:rPr>
          <w:lang w:val="en-US"/>
        </w:rPr>
        <w:t>RAN</w:t>
      </w:r>
      <w:r w:rsidR="00BF3C59">
        <w:rPr>
          <w:lang w:val="en-US"/>
        </w:rPr>
        <w:t>1</w:t>
      </w:r>
      <w:r w:rsidRPr="00BF3C59">
        <w:rPr>
          <w:lang w:val="en-US"/>
        </w:rPr>
        <w:t xml:space="preserve"> related agreements summary</w:t>
      </w:r>
    </w:p>
    <w:p w14:paraId="6B7FE6CD" w14:textId="53C3E8CB" w:rsidR="00F46B7E" w:rsidRPr="0049328D" w:rsidRDefault="00A3418F" w:rsidP="00F46B7E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Overview of 6GR air interface</w:t>
      </w:r>
    </w:p>
    <w:p w14:paraId="24C648DA" w14:textId="77777777" w:rsidR="00F46B7E" w:rsidRPr="00D03176" w:rsidRDefault="00F46B7E" w:rsidP="00F46B7E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6D4A57F1" w14:textId="77777777" w:rsidR="00A3418F" w:rsidRPr="00A3418F" w:rsidRDefault="00A3418F" w:rsidP="00A3418F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 w:rsidRPr="00A3418F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581CAB44" w14:textId="77777777" w:rsidR="00A3418F" w:rsidRPr="00A3418F" w:rsidRDefault="00A3418F" w:rsidP="00A3418F">
      <w:pPr>
        <w:pStyle w:val="aff7"/>
        <w:numPr>
          <w:ilvl w:val="0"/>
          <w:numId w:val="24"/>
        </w:numPr>
        <w:overflowPunct/>
        <w:autoSpaceDE/>
        <w:autoSpaceDN/>
        <w:adjustRightInd/>
        <w:spacing w:line="252" w:lineRule="auto"/>
        <w:ind w:left="284" w:firstLineChars="0" w:hanging="284"/>
        <w:contextualSpacing/>
        <w:jc w:val="both"/>
        <w:textAlignment w:val="auto"/>
        <w:rPr>
          <w:sz w:val="20"/>
          <w:szCs w:val="20"/>
        </w:rPr>
      </w:pPr>
      <w:r w:rsidRPr="00A3418F">
        <w:rPr>
          <w:rFonts w:hint="eastAsia"/>
          <w:sz w:val="20"/>
          <w:szCs w:val="20"/>
        </w:rPr>
        <w:t>RAN1 provides</w:t>
      </w:r>
      <w:r w:rsidRPr="00A3418F">
        <w:rPr>
          <w:rFonts w:eastAsiaTheme="minorEastAsia" w:hint="eastAsia"/>
          <w:sz w:val="20"/>
          <w:szCs w:val="20"/>
        </w:rPr>
        <w:t xml:space="preserve"> methodology and</w:t>
      </w:r>
      <w:r w:rsidRPr="00A3418F">
        <w:rPr>
          <w:rFonts w:hint="eastAsia"/>
          <w:sz w:val="20"/>
          <w:szCs w:val="20"/>
        </w:rPr>
        <w:t xml:space="preserve"> </w:t>
      </w:r>
      <w:r w:rsidRPr="00A3418F">
        <w:rPr>
          <w:rFonts w:eastAsiaTheme="minorEastAsia" w:hint="eastAsia"/>
          <w:sz w:val="20"/>
          <w:szCs w:val="20"/>
        </w:rPr>
        <w:t xml:space="preserve">corresponding </w:t>
      </w:r>
      <w:r w:rsidRPr="00A3418F">
        <w:rPr>
          <w:rFonts w:hint="eastAsia"/>
          <w:sz w:val="20"/>
          <w:szCs w:val="20"/>
        </w:rPr>
        <w:t>initial analysis of potentially achievable coverage</w:t>
      </w:r>
      <w:r w:rsidRPr="00A3418F">
        <w:rPr>
          <w:rFonts w:eastAsiaTheme="minorEastAsia" w:hint="eastAsia"/>
          <w:sz w:val="20"/>
          <w:szCs w:val="20"/>
        </w:rPr>
        <w:t xml:space="preserve"> </w:t>
      </w:r>
      <w:r w:rsidRPr="00A3418F">
        <w:rPr>
          <w:rFonts w:hint="eastAsia"/>
          <w:sz w:val="20"/>
          <w:szCs w:val="20"/>
        </w:rPr>
        <w:t>to RAN#110 to determine the coverage target(s)</w:t>
      </w:r>
    </w:p>
    <w:p w14:paraId="5EE32D23" w14:textId="77777777" w:rsidR="00A3418F" w:rsidRPr="00A3418F" w:rsidRDefault="00A3418F" w:rsidP="00A3418F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4C4784F6" w14:textId="77777777" w:rsidR="00A3418F" w:rsidRPr="00A3418F" w:rsidRDefault="00A3418F" w:rsidP="00A3418F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 w:rsidRPr="00A3418F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6EC4A4C3" w14:textId="77777777" w:rsidR="00A3418F" w:rsidRPr="00A3418F" w:rsidRDefault="00A3418F" w:rsidP="004A4E65">
      <w:pPr>
        <w:pStyle w:val="aff7"/>
        <w:numPr>
          <w:ilvl w:val="0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 xml:space="preserve">High-level aspects to consider for the </w:t>
      </w:r>
      <w:r w:rsidRPr="004A4E65">
        <w:rPr>
          <w:rFonts w:eastAsiaTheme="minorEastAsia"/>
          <w:sz w:val="20"/>
          <w:szCs w:val="20"/>
        </w:rPr>
        <w:t>6GR</w:t>
      </w:r>
      <w:r w:rsidRPr="00A3418F">
        <w:rPr>
          <w:sz w:val="20"/>
          <w:szCs w:val="20"/>
        </w:rPr>
        <w:t xml:space="preserve"> sync</w:t>
      </w:r>
      <w:r w:rsidRPr="00A3418F">
        <w:rPr>
          <w:rFonts w:eastAsiaTheme="minorEastAsia" w:hint="eastAsia"/>
          <w:sz w:val="20"/>
          <w:szCs w:val="20"/>
        </w:rPr>
        <w:t xml:space="preserve"> signal</w:t>
      </w:r>
      <w:r w:rsidRPr="00A3418F">
        <w:rPr>
          <w:sz w:val="20"/>
          <w:szCs w:val="20"/>
        </w:rPr>
        <w:t xml:space="preserve"> structure include, but not limited to</w:t>
      </w:r>
    </w:p>
    <w:p w14:paraId="08F1AD0D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Sync raster design</w:t>
      </w:r>
    </w:p>
    <w:p w14:paraId="3A8887E4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Spectrum allocation</w:t>
      </w:r>
    </w:p>
    <w:p w14:paraId="22D20A33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smallest maximum supported RF and BB UE BW without spectrum aggregation</w:t>
      </w:r>
    </w:p>
    <w:p w14:paraId="6EDE0E3B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mobile broadband service requirements as high priority</w:t>
      </w:r>
    </w:p>
    <w:p w14:paraId="57D4E71E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Energy efficiency for both BS and UE</w:t>
      </w:r>
    </w:p>
    <w:p w14:paraId="1DB34324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Detection/tracking performance, latency, and complexity</w:t>
      </w:r>
    </w:p>
    <w:p w14:paraId="01237C5F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Including initial cell search</w:t>
      </w:r>
    </w:p>
    <w:p w14:paraId="4966F625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Coverage target</w:t>
      </w:r>
    </w:p>
    <w:p w14:paraId="0DFDB4AD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Common design for diverse device types</w:t>
      </w:r>
    </w:p>
    <w:p w14:paraId="5908F782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Consideration of the supported deployment</w:t>
      </w:r>
    </w:p>
    <w:p w14:paraId="480C2BF0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 xml:space="preserve">Consideration on whether the </w:t>
      </w:r>
      <w:r w:rsidRPr="004A4E65">
        <w:rPr>
          <w:rFonts w:hint="eastAsia"/>
          <w:sz w:val="20"/>
          <w:szCs w:val="20"/>
        </w:rPr>
        <w:t>single</w:t>
      </w:r>
      <w:r w:rsidRPr="00A3418F">
        <w:rPr>
          <w:sz w:val="20"/>
          <w:szCs w:val="20"/>
        </w:rPr>
        <w:t xml:space="preserve"> sync</w:t>
      </w:r>
      <w:r w:rsidRPr="004A4E65">
        <w:rPr>
          <w:rFonts w:hint="eastAsia"/>
          <w:sz w:val="20"/>
          <w:szCs w:val="20"/>
        </w:rPr>
        <w:t xml:space="preserve"> signal structure</w:t>
      </w:r>
      <w:r w:rsidRPr="00A3418F">
        <w:rPr>
          <w:sz w:val="20"/>
          <w:szCs w:val="20"/>
        </w:rPr>
        <w:t xml:space="preserve"> is</w:t>
      </w:r>
      <w:r w:rsidRPr="004A4E65">
        <w:rPr>
          <w:rFonts w:hint="eastAsia"/>
          <w:sz w:val="20"/>
          <w:szCs w:val="20"/>
        </w:rPr>
        <w:t xml:space="preserve"> sufficient</w:t>
      </w:r>
    </w:p>
    <w:p w14:paraId="15FE7DBE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Note: Aspects impacting on the periodicity is to be discussed under AI11.5</w:t>
      </w:r>
    </w:p>
    <w:p w14:paraId="5F2A968C" w14:textId="77777777" w:rsidR="00A3418F" w:rsidRPr="00A3418F" w:rsidRDefault="00A3418F" w:rsidP="00A3418F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7FDE5F5C" w14:textId="77777777" w:rsidR="00A3418F" w:rsidRPr="00A3418F" w:rsidRDefault="00A3418F" w:rsidP="00A3418F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 w:rsidRPr="00A3418F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10FD38D9" w14:textId="77777777" w:rsidR="00A3418F" w:rsidRPr="00A3418F" w:rsidRDefault="00A3418F" w:rsidP="004A4E65">
      <w:pPr>
        <w:pStyle w:val="aff7"/>
        <w:numPr>
          <w:ilvl w:val="0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 xml:space="preserve">The aspects to consider for </w:t>
      </w:r>
      <w:r w:rsidRPr="004A4E65">
        <w:rPr>
          <w:rFonts w:eastAsiaTheme="minorEastAsia"/>
          <w:sz w:val="20"/>
          <w:szCs w:val="20"/>
        </w:rPr>
        <w:t>supporting</w:t>
      </w:r>
      <w:r w:rsidRPr="00A3418F">
        <w:rPr>
          <w:sz w:val="20"/>
          <w:szCs w:val="20"/>
        </w:rPr>
        <w:t xml:space="preserve"> NTN include, but not limited to</w:t>
      </w:r>
    </w:p>
    <w:p w14:paraId="5D7A8A03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Initial access, including cell search and SSB periodicity</w:t>
      </w:r>
    </w:p>
    <w:p w14:paraId="410D833C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Coverage</w:t>
      </w:r>
    </w:p>
    <w:p w14:paraId="3E706F16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Duplexing</w:t>
      </w:r>
    </w:p>
    <w:p w14:paraId="7A62741C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Capacity</w:t>
      </w:r>
    </w:p>
    <w:p w14:paraId="2E0D3D33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Signalling overhead</w:t>
      </w:r>
    </w:p>
    <w:p w14:paraId="4CF19E13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GNSS-less/resilient/based operation</w:t>
      </w:r>
    </w:p>
    <w:p w14:paraId="6C4A22DB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lastRenderedPageBreak/>
        <w:t>Large/varying doppler and propagation delay</w:t>
      </w:r>
    </w:p>
    <w:p w14:paraId="7328113C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Beamforming / beam management / beam hopping</w:t>
      </w:r>
    </w:p>
    <w:p w14:paraId="632A175E" w14:textId="77777777" w:rsidR="00A3418F" w:rsidRPr="00A3418F" w:rsidRDefault="00A3418F" w:rsidP="00A3418F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  <w:r w:rsidRPr="00A3418F">
        <w:rPr>
          <w:rFonts w:eastAsiaTheme="minorEastAsia" w:hint="eastAsia"/>
          <w:sz w:val="20"/>
          <w:szCs w:val="20"/>
        </w:rPr>
        <w:t>Note:</w:t>
      </w:r>
    </w:p>
    <w:p w14:paraId="60CF52A1" w14:textId="77777777" w:rsidR="00A3418F" w:rsidRPr="00A3418F" w:rsidRDefault="00A3418F" w:rsidP="004A4E65">
      <w:pPr>
        <w:pStyle w:val="aff7"/>
        <w:numPr>
          <w:ilvl w:val="0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 xml:space="preserve">High-level aspects to </w:t>
      </w:r>
      <w:r w:rsidRPr="004A4E65">
        <w:rPr>
          <w:rFonts w:eastAsiaTheme="minorEastAsia"/>
          <w:sz w:val="20"/>
          <w:szCs w:val="20"/>
        </w:rPr>
        <w:t>consider</w:t>
      </w:r>
      <w:r w:rsidRPr="00A3418F">
        <w:rPr>
          <w:sz w:val="20"/>
          <w:szCs w:val="20"/>
        </w:rPr>
        <w:t xml:space="preserve"> to</w:t>
      </w:r>
      <w:r w:rsidRPr="00A3418F">
        <w:rPr>
          <w:rFonts w:eastAsiaTheme="minorEastAsia" w:hint="eastAsia"/>
          <w:sz w:val="20"/>
          <w:szCs w:val="20"/>
        </w:rPr>
        <w:t xml:space="preserve"> </w:t>
      </w:r>
      <w:r w:rsidRPr="00A3418F">
        <w:rPr>
          <w:sz w:val="20"/>
          <w:szCs w:val="20"/>
        </w:rPr>
        <w:t>enable lower CAPEX/OPEX with respect to current networks include, but not limited to</w:t>
      </w:r>
    </w:p>
    <w:p w14:paraId="0CA1D065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UE/NW implementation complexity</w:t>
      </w:r>
    </w:p>
    <w:p w14:paraId="36C4675E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UE/NW energy efficiency</w:t>
      </w:r>
    </w:p>
    <w:p w14:paraId="27BE4F3A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MRSS</w:t>
      </w:r>
    </w:p>
    <w:p w14:paraId="4AF221E3" w14:textId="77777777" w:rsidR="00A3418F" w:rsidRPr="00A3418F" w:rsidRDefault="00A3418F" w:rsidP="004A4E6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A3418F">
        <w:rPr>
          <w:sz w:val="20"/>
          <w:szCs w:val="20"/>
        </w:rPr>
        <w:t>Spectrum efficiency</w:t>
      </w:r>
    </w:p>
    <w:p w14:paraId="3EFF8436" w14:textId="0723E240" w:rsidR="00F46B7E" w:rsidRDefault="00F46B7E" w:rsidP="00F46B7E">
      <w:pPr>
        <w:rPr>
          <w:lang w:eastAsia="en-US"/>
        </w:rPr>
      </w:pPr>
    </w:p>
    <w:p w14:paraId="7A189029" w14:textId="77777777" w:rsidR="007B1AAA" w:rsidRPr="007B1AAA" w:rsidRDefault="007B1AAA" w:rsidP="0046310B">
      <w:pPr>
        <w:rPr>
          <w:rFonts w:eastAsiaTheme="minorEastAsia"/>
          <w:sz w:val="20"/>
          <w:szCs w:val="20"/>
          <w:highlight w:val="green"/>
        </w:rPr>
      </w:pPr>
      <w:r w:rsidRPr="007B1AAA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1B5F6118" w14:textId="77777777" w:rsidR="007B1AAA" w:rsidRPr="007B1AAA" w:rsidRDefault="007B1AAA" w:rsidP="00A52C69">
      <w:pPr>
        <w:snapToGrid w:val="0"/>
        <w:jc w:val="both"/>
        <w:rPr>
          <w:rFonts w:eastAsiaTheme="minorEastAsia"/>
          <w:sz w:val="20"/>
          <w:szCs w:val="20"/>
        </w:rPr>
      </w:pPr>
      <w:r w:rsidRPr="007B1AAA">
        <w:rPr>
          <w:rFonts w:eastAsiaTheme="minorEastAsia" w:hint="eastAsia"/>
          <w:sz w:val="20"/>
          <w:szCs w:val="20"/>
        </w:rPr>
        <w:t>For communication, 6GR considers NR</w:t>
      </w:r>
      <w:r w:rsidRPr="007B1AAA">
        <w:rPr>
          <w:rFonts w:eastAsiaTheme="minorEastAsia"/>
          <w:sz w:val="20"/>
          <w:szCs w:val="20"/>
        </w:rPr>
        <w:t xml:space="preserve"> frame structure used as a starting point </w:t>
      </w:r>
      <w:r w:rsidRPr="007B1AAA">
        <w:rPr>
          <w:rFonts w:eastAsiaTheme="minorEastAsia" w:hint="eastAsia"/>
          <w:sz w:val="20"/>
          <w:szCs w:val="20"/>
        </w:rPr>
        <w:t>for</w:t>
      </w:r>
      <w:r w:rsidRPr="007B1AAA">
        <w:rPr>
          <w:rFonts w:eastAsiaTheme="minorEastAsia"/>
          <w:sz w:val="20"/>
          <w:szCs w:val="20"/>
        </w:rPr>
        <w:t xml:space="preserve"> </w:t>
      </w:r>
      <w:r w:rsidRPr="007B1AAA">
        <w:rPr>
          <w:rFonts w:eastAsiaTheme="minorEastAsia" w:hint="eastAsia"/>
          <w:sz w:val="20"/>
          <w:szCs w:val="20"/>
        </w:rPr>
        <w:t>the study item,</w:t>
      </w:r>
    </w:p>
    <w:p w14:paraId="351C9449" w14:textId="77777777" w:rsidR="007B1AAA" w:rsidRPr="007B1AAA" w:rsidRDefault="007B1AAA" w:rsidP="00A52C69">
      <w:pPr>
        <w:pStyle w:val="aff7"/>
        <w:numPr>
          <w:ilvl w:val="1"/>
          <w:numId w:val="27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 w:rsidRPr="007B1AAA">
        <w:rPr>
          <w:rFonts w:eastAsiaTheme="minorEastAsia"/>
          <w:sz w:val="20"/>
          <w:szCs w:val="20"/>
        </w:rPr>
        <w:t xml:space="preserve">Resource defined by one subcarrier and one symbol is called as resource element (RE). </w:t>
      </w:r>
    </w:p>
    <w:p w14:paraId="247181B3" w14:textId="77777777" w:rsidR="007B1AAA" w:rsidRPr="007B1AAA" w:rsidRDefault="007B1AAA" w:rsidP="00A52C69">
      <w:pPr>
        <w:pStyle w:val="aff7"/>
        <w:numPr>
          <w:ilvl w:val="1"/>
          <w:numId w:val="27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 w:rsidRPr="007B1AAA">
        <w:rPr>
          <w:rFonts w:eastAsiaTheme="minorEastAsia" w:hint="eastAsia"/>
          <w:sz w:val="20"/>
          <w:szCs w:val="20"/>
        </w:rPr>
        <w:t xml:space="preserve">Resource block (RB) is defined </w:t>
      </w:r>
      <w:r w:rsidRPr="007B1AAA">
        <w:rPr>
          <w:rFonts w:eastAsiaTheme="minorEastAsia"/>
          <w:sz w:val="20"/>
          <w:szCs w:val="20"/>
        </w:rPr>
        <w:t xml:space="preserve">where the number of </w:t>
      </w:r>
      <w:r w:rsidRPr="007B1AAA">
        <w:rPr>
          <w:rFonts w:eastAsiaTheme="minorEastAsia" w:hint="eastAsia"/>
          <w:sz w:val="20"/>
          <w:szCs w:val="20"/>
        </w:rPr>
        <w:t xml:space="preserve">consecutive </w:t>
      </w:r>
      <w:r w:rsidRPr="007B1AAA">
        <w:rPr>
          <w:rFonts w:eastAsiaTheme="minorEastAsia"/>
          <w:sz w:val="20"/>
          <w:szCs w:val="20"/>
        </w:rPr>
        <w:t>subcarriers per RB is the same for all numerologies</w:t>
      </w:r>
      <w:r w:rsidRPr="007B1AAA">
        <w:rPr>
          <w:rFonts w:eastAsiaTheme="minorEastAsia" w:hint="eastAsia"/>
          <w:sz w:val="20"/>
          <w:szCs w:val="20"/>
        </w:rPr>
        <w:t xml:space="preserve"> and</w:t>
      </w:r>
      <w:r w:rsidRPr="007B1AAA">
        <w:rPr>
          <w:rFonts w:eastAsiaTheme="minorEastAsia"/>
          <w:sz w:val="20"/>
          <w:szCs w:val="20"/>
        </w:rPr>
        <w:t xml:space="preserve"> the number of subcarriers per RB is 12</w:t>
      </w:r>
    </w:p>
    <w:p w14:paraId="318966F3" w14:textId="77777777" w:rsidR="007B1AAA" w:rsidRPr="007B1AAA" w:rsidRDefault="007B1AAA" w:rsidP="00A52C69">
      <w:pPr>
        <w:pStyle w:val="aff7"/>
        <w:numPr>
          <w:ilvl w:val="1"/>
          <w:numId w:val="27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 w:rsidRPr="007B1AAA">
        <w:rPr>
          <w:rFonts w:eastAsiaTheme="minorEastAsia" w:hint="eastAsia"/>
          <w:sz w:val="20"/>
          <w:szCs w:val="20"/>
        </w:rPr>
        <w:t>Radio Frame length is 10ms</w:t>
      </w:r>
    </w:p>
    <w:p w14:paraId="7F3F5795" w14:textId="77777777" w:rsidR="007B1AAA" w:rsidRPr="007B1AAA" w:rsidRDefault="007B1AAA" w:rsidP="00A52C69">
      <w:pPr>
        <w:pStyle w:val="aff7"/>
        <w:numPr>
          <w:ilvl w:val="1"/>
          <w:numId w:val="27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 w:rsidRPr="007B1AAA">
        <w:rPr>
          <w:rFonts w:eastAsiaTheme="minorEastAsia" w:hint="eastAsia"/>
          <w:sz w:val="20"/>
          <w:szCs w:val="20"/>
        </w:rPr>
        <w:t>E</w:t>
      </w:r>
      <w:r w:rsidRPr="007B1AAA">
        <w:rPr>
          <w:sz w:val="20"/>
          <w:szCs w:val="20"/>
        </w:rPr>
        <w:t xml:space="preserve">ach </w:t>
      </w:r>
      <w:r w:rsidRPr="007B1AAA">
        <w:rPr>
          <w:rFonts w:cstheme="minorHAnsi"/>
          <w:sz w:val="20"/>
          <w:szCs w:val="20"/>
        </w:rPr>
        <w:t>radio frame</w:t>
      </w:r>
      <w:r w:rsidRPr="007B1AAA">
        <w:rPr>
          <w:sz w:val="20"/>
          <w:szCs w:val="20"/>
        </w:rPr>
        <w:t xml:space="preserve"> is split into 10 subframes, each with a duration of 1 ms</w:t>
      </w:r>
    </w:p>
    <w:p w14:paraId="3C0FF121" w14:textId="77777777" w:rsidR="007B1AAA" w:rsidRPr="007B1AAA" w:rsidRDefault="007B1AAA" w:rsidP="00A52C69">
      <w:pPr>
        <w:pStyle w:val="aff7"/>
        <w:numPr>
          <w:ilvl w:val="1"/>
          <w:numId w:val="27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 w:rsidRPr="007B1AAA">
        <w:rPr>
          <w:rFonts w:eastAsiaTheme="minorEastAsia" w:hint="eastAsia"/>
          <w:sz w:val="20"/>
          <w:szCs w:val="20"/>
        </w:rPr>
        <w:t>For given SCS and for given symbol, the symbol duration, normal CP length and boundary is same as NR design.</w:t>
      </w:r>
    </w:p>
    <w:p w14:paraId="4AA25E86" w14:textId="77777777" w:rsidR="007B1AAA" w:rsidRPr="007B1AAA" w:rsidRDefault="007B1AAA" w:rsidP="00A52C69">
      <w:pPr>
        <w:pStyle w:val="aff7"/>
        <w:numPr>
          <w:ilvl w:val="1"/>
          <w:numId w:val="27"/>
        </w:numPr>
        <w:overflowPunct/>
        <w:autoSpaceDE/>
        <w:autoSpaceDN/>
        <w:adjustRightInd/>
        <w:spacing w:after="16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 w:rsidRPr="007B1AAA">
        <w:rPr>
          <w:rFonts w:eastAsiaTheme="minorEastAsia" w:cstheme="minorHAnsi" w:hint="eastAsia"/>
          <w:sz w:val="20"/>
          <w:szCs w:val="20"/>
        </w:rPr>
        <w:t xml:space="preserve">A slot is defined as supporting </w:t>
      </w:r>
      <w:r w:rsidRPr="007B1AAA">
        <w:rPr>
          <w:rFonts w:cstheme="minorHAnsi"/>
          <w:sz w:val="20"/>
          <w:szCs w:val="20"/>
        </w:rPr>
        <w:t xml:space="preserve">14 </w:t>
      </w:r>
      <w:r w:rsidRPr="007B1AAA">
        <w:rPr>
          <w:rFonts w:eastAsiaTheme="minorEastAsia" w:cstheme="minorHAnsi" w:hint="eastAsia"/>
          <w:sz w:val="20"/>
          <w:szCs w:val="20"/>
        </w:rPr>
        <w:t xml:space="preserve">consecutive </w:t>
      </w:r>
      <w:r w:rsidRPr="007B1AAA">
        <w:rPr>
          <w:rFonts w:cstheme="minorHAnsi"/>
          <w:sz w:val="20"/>
          <w:szCs w:val="20"/>
        </w:rPr>
        <w:t>s</w:t>
      </w:r>
      <w:r w:rsidRPr="007B1AAA">
        <w:rPr>
          <w:rFonts w:eastAsiaTheme="minorEastAsia" w:cstheme="minorHAnsi"/>
          <w:sz w:val="20"/>
          <w:szCs w:val="20"/>
        </w:rPr>
        <w:t>ymbol</w:t>
      </w:r>
      <w:r w:rsidRPr="007B1AAA">
        <w:rPr>
          <w:rFonts w:eastAsiaTheme="minorEastAsia" w:cstheme="minorHAnsi" w:hint="eastAsia"/>
          <w:sz w:val="20"/>
          <w:szCs w:val="20"/>
        </w:rPr>
        <w:t>s</w:t>
      </w:r>
      <w:r w:rsidRPr="007B1AAA">
        <w:rPr>
          <w:rFonts w:eastAsiaTheme="minorEastAsia" w:cstheme="minorHAnsi"/>
          <w:sz w:val="20"/>
          <w:szCs w:val="20"/>
        </w:rPr>
        <w:t xml:space="preserve"> </w:t>
      </w:r>
      <w:r w:rsidRPr="007B1AAA">
        <w:rPr>
          <w:rFonts w:eastAsiaTheme="minorEastAsia" w:cstheme="minorHAnsi" w:hint="eastAsia"/>
          <w:sz w:val="20"/>
          <w:szCs w:val="20"/>
        </w:rPr>
        <w:t xml:space="preserve">for </w:t>
      </w:r>
      <w:r w:rsidRPr="007B1AAA">
        <w:rPr>
          <w:rFonts w:eastAsia="Malgun Gothic" w:cstheme="minorHAnsi" w:hint="eastAsia"/>
          <w:sz w:val="20"/>
          <w:szCs w:val="20"/>
          <w:lang w:eastAsia="ko-KR"/>
        </w:rPr>
        <w:t>normal CP case and all subcarrier spacings</w:t>
      </w:r>
      <w:r w:rsidRPr="007B1AAA">
        <w:rPr>
          <w:rFonts w:eastAsiaTheme="minorEastAsia" w:cstheme="minorHAnsi" w:hint="eastAsia"/>
          <w:sz w:val="20"/>
          <w:szCs w:val="20"/>
        </w:rPr>
        <w:t>.</w:t>
      </w:r>
    </w:p>
    <w:p w14:paraId="06AB70F1" w14:textId="77777777" w:rsidR="007B1AAA" w:rsidRPr="00F46B7E" w:rsidRDefault="007B1AAA" w:rsidP="00F46B7E">
      <w:pPr>
        <w:rPr>
          <w:lang w:eastAsia="en-US"/>
        </w:rPr>
      </w:pPr>
    </w:p>
    <w:p w14:paraId="5B378438" w14:textId="592EEABB" w:rsidR="006A277D" w:rsidRPr="0049328D" w:rsidRDefault="003122F7" w:rsidP="006A277D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Waveform</w:t>
      </w:r>
    </w:p>
    <w:p w14:paraId="3C1B9A4E" w14:textId="36F24BDA" w:rsidR="00BF3C59" w:rsidRPr="00D03176" w:rsidRDefault="00BF3C59" w:rsidP="00BF3C59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 w:rsidR="001C7BC9"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3A91A256" w14:textId="77777777" w:rsidR="00ED0EC5" w:rsidRPr="00ED0EC5" w:rsidRDefault="00ED0EC5" w:rsidP="00ED0EC5">
      <w:pPr>
        <w:rPr>
          <w:rFonts w:eastAsiaTheme="minorEastAsia"/>
          <w:sz w:val="20"/>
          <w:szCs w:val="20"/>
          <w:highlight w:val="green"/>
        </w:rPr>
      </w:pPr>
      <w:r w:rsidRPr="00ED0EC5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000D979C" w14:textId="77777777" w:rsidR="00ED0EC5" w:rsidRPr="00ED0EC5" w:rsidRDefault="00ED0EC5" w:rsidP="00ED0EC5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</w:rPr>
      </w:pPr>
      <w:r w:rsidRPr="00ED0EC5">
        <w:rPr>
          <w:rFonts w:eastAsiaTheme="minorEastAsia" w:hint="eastAsia"/>
          <w:sz w:val="20"/>
          <w:szCs w:val="20"/>
        </w:rPr>
        <w:t>Final LS R1-2508069 is endorsed.</w:t>
      </w:r>
    </w:p>
    <w:p w14:paraId="247DF166" w14:textId="77777777" w:rsidR="00ED0EC5" w:rsidRPr="00ED0EC5" w:rsidRDefault="00ED0EC5" w:rsidP="00ED0EC5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 w:rsidRPr="00ED0EC5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0EA2929A" w14:textId="77777777" w:rsidR="00ED0EC5" w:rsidRPr="00ED0EC5" w:rsidRDefault="00ED0EC5" w:rsidP="00ED0EC5">
      <w:pPr>
        <w:pStyle w:val="aff7"/>
        <w:numPr>
          <w:ilvl w:val="0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sz w:val="20"/>
          <w:szCs w:val="20"/>
        </w:rPr>
        <w:t>For uplink low-PAPR proposals</w:t>
      </w:r>
      <w:r w:rsidRPr="00ED0EC5">
        <w:rPr>
          <w:rFonts w:eastAsiaTheme="minorEastAsia" w:hint="eastAsia"/>
          <w:sz w:val="20"/>
          <w:szCs w:val="20"/>
        </w:rPr>
        <w:t>,</w:t>
      </w:r>
      <w:r w:rsidRPr="00ED0EC5">
        <w:rPr>
          <w:sz w:val="20"/>
          <w:szCs w:val="20"/>
        </w:rPr>
        <w:t xml:space="preserve"> the </w:t>
      </w:r>
      <w:r w:rsidRPr="00ED0EC5">
        <w:rPr>
          <w:rFonts w:eastAsiaTheme="minorEastAsia" w:hint="eastAsia"/>
          <w:sz w:val="20"/>
          <w:szCs w:val="20"/>
        </w:rPr>
        <w:t xml:space="preserve">link level </w:t>
      </w:r>
      <w:r w:rsidRPr="00ED0EC5">
        <w:rPr>
          <w:sz w:val="20"/>
          <w:szCs w:val="20"/>
        </w:rPr>
        <w:t>performance evaluation criterion is Net Gain</w:t>
      </w:r>
      <w:r w:rsidRPr="00ED0EC5">
        <w:rPr>
          <w:rFonts w:eastAsiaTheme="minorEastAsia" w:hint="eastAsia"/>
          <w:sz w:val="20"/>
          <w:szCs w:val="20"/>
        </w:rPr>
        <w:t xml:space="preserve"> assuming same </w:t>
      </w:r>
      <w:r w:rsidRPr="00ED0EC5">
        <w:rPr>
          <w:rFonts w:eastAsiaTheme="minorEastAsia"/>
          <w:sz w:val="20"/>
          <w:szCs w:val="20"/>
        </w:rPr>
        <w:t>spectrum</w:t>
      </w:r>
      <w:r w:rsidRPr="00ED0EC5">
        <w:rPr>
          <w:rFonts w:eastAsiaTheme="minorEastAsia" w:hint="eastAsia"/>
          <w:sz w:val="20"/>
          <w:szCs w:val="20"/>
        </w:rPr>
        <w:t xml:space="preserve"> efficiency as the reference </w:t>
      </w:r>
    </w:p>
    <w:p w14:paraId="0DDED612" w14:textId="77777777" w:rsidR="00ED0EC5" w:rsidRPr="00ED0EC5" w:rsidRDefault="00ED0EC5" w:rsidP="00ED0EC5">
      <w:pPr>
        <w:pStyle w:val="aff7"/>
        <w:numPr>
          <w:ilvl w:val="1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sz w:val="20"/>
          <w:szCs w:val="20"/>
        </w:rPr>
        <w:t>Net Gain [dB] = Tx power gain</w:t>
      </w:r>
      <w:r w:rsidRPr="00ED0EC5">
        <w:rPr>
          <w:rFonts w:eastAsiaTheme="minorEastAsia" w:hint="eastAsia"/>
          <w:sz w:val="20"/>
          <w:szCs w:val="20"/>
        </w:rPr>
        <w:t xml:space="preserve"> relative to the reference</w:t>
      </w:r>
      <w:r w:rsidRPr="00ED0EC5">
        <w:rPr>
          <w:sz w:val="20"/>
          <w:szCs w:val="20"/>
        </w:rPr>
        <w:t xml:space="preserve"> – </w:t>
      </w:r>
      <w:r w:rsidRPr="00ED0EC5">
        <w:rPr>
          <w:rFonts w:eastAsiaTheme="minorEastAsia" w:hint="eastAsia"/>
          <w:sz w:val="20"/>
          <w:szCs w:val="20"/>
        </w:rPr>
        <w:t xml:space="preserve">SNR </w:t>
      </w:r>
      <w:r w:rsidRPr="00ED0EC5">
        <w:rPr>
          <w:rFonts w:eastAsiaTheme="minorEastAsia"/>
          <w:sz w:val="20"/>
          <w:szCs w:val="20"/>
        </w:rPr>
        <w:t>degradation</w:t>
      </w:r>
      <w:r w:rsidRPr="00ED0EC5">
        <w:rPr>
          <w:sz w:val="20"/>
          <w:szCs w:val="20"/>
        </w:rPr>
        <w:t xml:space="preserve"> relative to the reference @10% BLER</w:t>
      </w:r>
    </w:p>
    <w:p w14:paraId="38C725E4" w14:textId="77777777" w:rsidR="00ED0EC5" w:rsidRPr="00ED0EC5" w:rsidRDefault="00ED0EC5" w:rsidP="00ED0EC5">
      <w:pPr>
        <w:pStyle w:val="aff7"/>
        <w:numPr>
          <w:ilvl w:val="2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sz w:val="20"/>
          <w:szCs w:val="20"/>
        </w:rPr>
        <w:t>A realistic PA model should be used</w:t>
      </w:r>
    </w:p>
    <w:p w14:paraId="4B055BE4" w14:textId="77777777" w:rsidR="00ED0EC5" w:rsidRPr="00ED0EC5" w:rsidRDefault="00ED0EC5" w:rsidP="00ED0EC5">
      <w:pPr>
        <w:pStyle w:val="aff7"/>
        <w:numPr>
          <w:ilvl w:val="2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sz w:val="20"/>
          <w:szCs w:val="20"/>
        </w:rPr>
        <w:t xml:space="preserve">When calculating the Tx power gain, the RAN4 metrics on the Tx power should be taken into account. </w:t>
      </w:r>
    </w:p>
    <w:p w14:paraId="27A31F48" w14:textId="77777777" w:rsidR="00ED0EC5" w:rsidRPr="00ED0EC5" w:rsidRDefault="00ED0EC5" w:rsidP="00ED0EC5">
      <w:pPr>
        <w:pStyle w:val="aff7"/>
        <w:numPr>
          <w:ilvl w:val="2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sz w:val="20"/>
          <w:szCs w:val="20"/>
        </w:rPr>
        <w:t>For SNR degradation, fading channel and non-ideal channel estimation, including DMRS configuration, and equalization is encouraged.</w:t>
      </w:r>
    </w:p>
    <w:p w14:paraId="37F3E4C0" w14:textId="77777777" w:rsidR="00ED0EC5" w:rsidRPr="00ED0EC5" w:rsidRDefault="00ED0EC5" w:rsidP="00ED0EC5">
      <w:pPr>
        <w:pStyle w:val="aff7"/>
        <w:numPr>
          <w:ilvl w:val="2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rFonts w:eastAsiaTheme="minorEastAsia" w:hint="eastAsia"/>
          <w:sz w:val="20"/>
          <w:szCs w:val="20"/>
        </w:rPr>
        <w:t xml:space="preserve">FFS: </w:t>
      </w:r>
      <w:r w:rsidRPr="00ED0EC5">
        <w:rPr>
          <w:rFonts w:eastAsiaTheme="minorEastAsia"/>
          <w:sz w:val="20"/>
          <w:szCs w:val="20"/>
        </w:rPr>
        <w:t>Other</w:t>
      </w:r>
      <w:r w:rsidRPr="00ED0EC5">
        <w:rPr>
          <w:rFonts w:eastAsiaTheme="minorEastAsia" w:hint="eastAsia"/>
          <w:sz w:val="20"/>
          <w:szCs w:val="20"/>
        </w:rPr>
        <w:t xml:space="preserve"> e</w:t>
      </w:r>
      <w:r w:rsidRPr="00ED0EC5">
        <w:rPr>
          <w:sz w:val="20"/>
          <w:szCs w:val="20"/>
        </w:rPr>
        <w:t>valuation metrics</w:t>
      </w:r>
    </w:p>
    <w:p w14:paraId="229B5A31" w14:textId="77777777" w:rsidR="00ED0EC5" w:rsidRPr="00ED0EC5" w:rsidRDefault="00ED0EC5" w:rsidP="00ED0EC5">
      <w:pPr>
        <w:pStyle w:val="aff7"/>
        <w:numPr>
          <w:ilvl w:val="2"/>
          <w:numId w:val="20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ED0EC5">
        <w:rPr>
          <w:rFonts w:eastAsiaTheme="minorEastAsia" w:hint="eastAsia"/>
          <w:sz w:val="20"/>
          <w:szCs w:val="20"/>
        </w:rPr>
        <w:t>Note: Companies to report how to calculate the Tx power gain,</w:t>
      </w:r>
      <w:r w:rsidRPr="00ED0EC5">
        <w:rPr>
          <w:sz w:val="20"/>
          <w:szCs w:val="20"/>
        </w:rPr>
        <w:t xml:space="preserve"> modulation and coding</w:t>
      </w:r>
    </w:p>
    <w:p w14:paraId="3CDFC55F" w14:textId="77777777" w:rsidR="00ED0EC5" w:rsidRPr="00ED0EC5" w:rsidRDefault="00ED0EC5" w:rsidP="00ED0EC5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 w:rsidRPr="00ED0EC5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6FA3907F" w14:textId="77777777" w:rsidR="00ED0EC5" w:rsidRPr="00ED0EC5" w:rsidRDefault="00ED0EC5" w:rsidP="00ED0EC5">
      <w:pPr>
        <w:pStyle w:val="aff7"/>
        <w:numPr>
          <w:ilvl w:val="0"/>
          <w:numId w:val="21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ED0EC5">
        <w:rPr>
          <w:rFonts w:eastAsiaTheme="minorEastAsia" w:hint="eastAsia"/>
          <w:sz w:val="20"/>
          <w:szCs w:val="20"/>
        </w:rPr>
        <w:t xml:space="preserve">Study the evaluation method for evaluating </w:t>
      </w:r>
      <w:r w:rsidRPr="00ED0EC5">
        <w:rPr>
          <w:sz w:val="20"/>
          <w:szCs w:val="20"/>
        </w:rPr>
        <w:t>DFT-s-OFDM</w:t>
      </w:r>
      <w:r w:rsidRPr="00ED0EC5">
        <w:rPr>
          <w:rFonts w:eastAsiaTheme="minorEastAsia" w:hint="eastAsia"/>
          <w:sz w:val="20"/>
          <w:szCs w:val="20"/>
        </w:rPr>
        <w:t xml:space="preserve"> for UL</w:t>
      </w:r>
      <w:r w:rsidRPr="00ED0EC5">
        <w:rPr>
          <w:sz w:val="20"/>
          <w:szCs w:val="20"/>
        </w:rPr>
        <w:t xml:space="preserve"> with </w:t>
      </w:r>
      <w:r w:rsidRPr="00ED0EC5">
        <w:rPr>
          <w:rFonts w:eastAsiaTheme="minorEastAsia" w:hint="eastAsia"/>
          <w:sz w:val="20"/>
          <w:szCs w:val="20"/>
        </w:rPr>
        <w:t>number of layers</w:t>
      </w:r>
      <w:r w:rsidRPr="00ED0EC5">
        <w:rPr>
          <w:sz w:val="20"/>
          <w:szCs w:val="20"/>
        </w:rPr>
        <w:t xml:space="preserve"> &gt; 1</w:t>
      </w:r>
      <w:r w:rsidRPr="00ED0EC5">
        <w:rPr>
          <w:rFonts w:eastAsiaTheme="minorEastAsia" w:hint="eastAsia"/>
          <w:sz w:val="20"/>
          <w:szCs w:val="20"/>
        </w:rPr>
        <w:t>.</w:t>
      </w:r>
    </w:p>
    <w:p w14:paraId="0F75E06B" w14:textId="77777777" w:rsidR="00BF3C59" w:rsidRPr="00D03176" w:rsidRDefault="00BF3C59" w:rsidP="00BF3C59"/>
    <w:p w14:paraId="382F34ED" w14:textId="6ED305AF" w:rsidR="00BF3C59" w:rsidRPr="00D03176" w:rsidRDefault="00BF3C59" w:rsidP="00BF3C59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 w:rsidR="001C7BC9"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3EC6939C" w14:textId="77777777" w:rsidR="00397678" w:rsidRPr="00397678" w:rsidRDefault="00397678" w:rsidP="00397678">
      <w:pPr>
        <w:rPr>
          <w:rFonts w:eastAsia="等线"/>
          <w:sz w:val="20"/>
          <w:szCs w:val="20"/>
        </w:rPr>
      </w:pPr>
      <w:r w:rsidRPr="00397678">
        <w:rPr>
          <w:rFonts w:hint="eastAsia"/>
          <w:sz w:val="20"/>
          <w:szCs w:val="20"/>
          <w:highlight w:val="green"/>
        </w:rPr>
        <w:t>Agreement</w:t>
      </w:r>
      <w:r w:rsidRPr="00397678">
        <w:rPr>
          <w:sz w:val="20"/>
          <w:szCs w:val="20"/>
        </w:rPr>
        <w:t xml:space="preserve"> (first agreement for 6G!!)</w:t>
      </w:r>
    </w:p>
    <w:p w14:paraId="63198AA8" w14:textId="77777777" w:rsidR="00397678" w:rsidRPr="00397678" w:rsidRDefault="00397678" w:rsidP="00397678">
      <w:pPr>
        <w:rPr>
          <w:rFonts w:eastAsia="等线"/>
          <w:sz w:val="20"/>
          <w:szCs w:val="20"/>
        </w:rPr>
      </w:pPr>
      <w:r w:rsidRPr="00397678">
        <w:rPr>
          <w:sz w:val="20"/>
          <w:szCs w:val="20"/>
        </w:rPr>
        <w:t xml:space="preserve">CP-OFDM </w:t>
      </w:r>
      <w:r w:rsidRPr="00397678">
        <w:rPr>
          <w:rFonts w:eastAsia="等线" w:hint="eastAsia"/>
          <w:sz w:val="20"/>
          <w:szCs w:val="20"/>
        </w:rPr>
        <w:t>and</w:t>
      </w:r>
      <w:r w:rsidRPr="00397678">
        <w:rPr>
          <w:sz w:val="20"/>
          <w:szCs w:val="20"/>
        </w:rPr>
        <w:t xml:space="preserve"> DFT-s-OFDM waveforms as defined in 5G NR </w:t>
      </w:r>
      <w:r w:rsidRPr="00397678">
        <w:rPr>
          <w:rFonts w:eastAsia="等线" w:hint="eastAsia"/>
          <w:sz w:val="20"/>
          <w:szCs w:val="20"/>
        </w:rPr>
        <w:t xml:space="preserve">are supported as the basis </w:t>
      </w:r>
      <w:r w:rsidRPr="00397678">
        <w:rPr>
          <w:sz w:val="20"/>
          <w:szCs w:val="20"/>
        </w:rPr>
        <w:t>for 6GR for uplink</w:t>
      </w:r>
    </w:p>
    <w:p w14:paraId="65E937B4" w14:textId="77777777" w:rsidR="00397678" w:rsidRPr="00397678" w:rsidRDefault="00397678" w:rsidP="00397678">
      <w:pPr>
        <w:pStyle w:val="aff7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 w:rsidRPr="00397678">
        <w:rPr>
          <w:sz w:val="20"/>
          <w:szCs w:val="20"/>
        </w:rPr>
        <w:t>Enhancements/modifications on CP-OFDM/DFT-s-OFDM will be studied as potential additions</w:t>
      </w:r>
    </w:p>
    <w:p w14:paraId="3F0AEB14" w14:textId="77777777" w:rsidR="00397678" w:rsidRPr="00397678" w:rsidRDefault="00397678" w:rsidP="00397678">
      <w:pPr>
        <w:pStyle w:val="aff7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 w:rsidRPr="00397678">
        <w:rPr>
          <w:rFonts w:eastAsia="等线" w:hint="eastAsia"/>
          <w:sz w:val="20"/>
          <w:szCs w:val="20"/>
        </w:rPr>
        <w:t>Other OFDM based waveforms are not precluded.</w:t>
      </w:r>
    </w:p>
    <w:p w14:paraId="280C074E" w14:textId="7F41A455" w:rsidR="00BF3C59" w:rsidRDefault="00BF3C59" w:rsidP="00BF3C59">
      <w:pPr>
        <w:rPr>
          <w:rFonts w:eastAsiaTheme="minorEastAsia"/>
        </w:rPr>
      </w:pPr>
    </w:p>
    <w:p w14:paraId="4F725067" w14:textId="77777777" w:rsidR="00397678" w:rsidRPr="00397678" w:rsidRDefault="00397678" w:rsidP="00397678">
      <w:pPr>
        <w:rPr>
          <w:rFonts w:ascii="Times New Roman" w:eastAsia="Times New Roman" w:hAnsi="Times New Roman"/>
          <w:sz w:val="20"/>
          <w:szCs w:val="20"/>
          <w:highlight w:val="green"/>
        </w:rPr>
      </w:pPr>
      <w:r w:rsidRPr="00397678">
        <w:rPr>
          <w:rFonts w:ascii="Times New Roman" w:eastAsia="Times New Roman" w:hAnsi="Times New Roman" w:hint="eastAsia"/>
          <w:sz w:val="20"/>
          <w:szCs w:val="20"/>
          <w:highlight w:val="green"/>
        </w:rPr>
        <w:t>Agreement</w:t>
      </w:r>
    </w:p>
    <w:p w14:paraId="6F835249" w14:textId="77777777" w:rsidR="00397678" w:rsidRPr="00397678" w:rsidRDefault="00397678" w:rsidP="00397678">
      <w:pPr>
        <w:rPr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CP-OFDM waveform as defined in 5G NR is supported as the basis for 6GR for downlink</w:t>
      </w:r>
    </w:p>
    <w:p w14:paraId="1BF8B6AE" w14:textId="77777777" w:rsidR="00397678" w:rsidRPr="00397678" w:rsidRDefault="00397678" w:rsidP="00397678">
      <w:pPr>
        <w:numPr>
          <w:ilvl w:val="0"/>
          <w:numId w:val="30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Enhancements/modifications on CP-OFDM will be studied as potential additions</w:t>
      </w:r>
    </w:p>
    <w:p w14:paraId="2F84E3F0" w14:textId="77777777" w:rsidR="00397678" w:rsidRPr="00397678" w:rsidRDefault="00397678" w:rsidP="00397678">
      <w:pPr>
        <w:numPr>
          <w:ilvl w:val="0"/>
          <w:numId w:val="30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lastRenderedPageBreak/>
        <w:t xml:space="preserve">DFT-s-OFDM or any other OFDM-based waveform will be studied as a </w:t>
      </w:r>
      <w:r w:rsidRPr="00397678">
        <w:rPr>
          <w:rFonts w:ascii="Times New Roman" w:eastAsia="等线" w:hAnsi="Times New Roman" w:hint="eastAsia"/>
          <w:sz w:val="20"/>
          <w:szCs w:val="20"/>
        </w:rPr>
        <w:t xml:space="preserve">potential </w:t>
      </w:r>
      <w:r w:rsidRPr="00397678">
        <w:rPr>
          <w:rFonts w:ascii="Times New Roman" w:eastAsia="Times New Roman" w:hAnsi="Times New Roman"/>
          <w:sz w:val="20"/>
          <w:szCs w:val="20"/>
        </w:rPr>
        <w:t>additional waveform for downlink</w:t>
      </w:r>
    </w:p>
    <w:p w14:paraId="182946E8" w14:textId="77777777" w:rsidR="00397678" w:rsidRPr="00397678" w:rsidRDefault="00397678" w:rsidP="00397678">
      <w:p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 w:hint="eastAsia"/>
          <w:sz w:val="20"/>
          <w:szCs w:val="20"/>
        </w:rPr>
        <w:t>Note:</w:t>
      </w:r>
      <w:r w:rsidRPr="00397678">
        <w:rPr>
          <w:rFonts w:ascii="Times New Roman" w:eastAsia="Times New Roman" w:hAnsi="Times New Roman"/>
          <w:sz w:val="20"/>
          <w:szCs w:val="20"/>
        </w:rPr>
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</w:r>
      <w:r w:rsidRPr="00397678">
        <w:rPr>
          <w:rFonts w:ascii="Times New Roman" w:eastAsia="等线" w:hAnsi="Times New Roman" w:hint="eastAsia"/>
          <w:sz w:val="20"/>
          <w:szCs w:val="20"/>
        </w:rPr>
        <w:t>, etc</w:t>
      </w:r>
      <w:r w:rsidRPr="00397678">
        <w:rPr>
          <w:rFonts w:ascii="Times New Roman" w:eastAsia="Times New Roman" w:hAnsi="Times New Roman"/>
          <w:sz w:val="20"/>
          <w:szCs w:val="20"/>
        </w:rPr>
        <w:t>.</w:t>
      </w:r>
    </w:p>
    <w:p w14:paraId="0291E829" w14:textId="77777777" w:rsidR="00397678" w:rsidRPr="00397678" w:rsidRDefault="00397678" w:rsidP="00397678">
      <w:pPr>
        <w:spacing w:after="180"/>
        <w:contextualSpacing/>
        <w:rPr>
          <w:rFonts w:ascii="Times New Roman" w:eastAsia="等线" w:hAnsi="Times New Roman"/>
          <w:sz w:val="20"/>
          <w:szCs w:val="20"/>
        </w:rPr>
      </w:pPr>
    </w:p>
    <w:p w14:paraId="32841103" w14:textId="77777777" w:rsidR="00397678" w:rsidRPr="00397678" w:rsidRDefault="00397678" w:rsidP="00397678">
      <w:pPr>
        <w:spacing w:after="180"/>
        <w:contextualSpacing/>
        <w:rPr>
          <w:rFonts w:ascii="Times New Roman" w:eastAsia="等线" w:hAnsi="Times New Roman"/>
          <w:sz w:val="20"/>
          <w:szCs w:val="20"/>
        </w:rPr>
      </w:pPr>
      <w:r w:rsidRPr="00397678">
        <w:rPr>
          <w:rFonts w:ascii="Times New Roman" w:eastAsia="等线" w:hAnsi="Times New Roman" w:hint="eastAsia"/>
          <w:sz w:val="20"/>
          <w:szCs w:val="20"/>
        </w:rPr>
        <w:t>Note:</w:t>
      </w:r>
    </w:p>
    <w:p w14:paraId="0F8D68B3" w14:textId="77777777" w:rsidR="00397678" w:rsidRPr="00397678" w:rsidRDefault="00397678" w:rsidP="00397678">
      <w:pPr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Proponents are encouraged to provide more detailed information on their proposals for the next meeting, e.g.:</w:t>
      </w:r>
    </w:p>
    <w:p w14:paraId="3EF665E2" w14:textId="77777777" w:rsidR="00397678" w:rsidRPr="00397678" w:rsidRDefault="00397678" w:rsidP="00397678">
      <w:pPr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Proponents to characterize the main motivation for modification/additional waveform proposals:</w:t>
      </w:r>
    </w:p>
    <w:p w14:paraId="0DAF5430" w14:textId="77777777" w:rsidR="00397678" w:rsidRPr="00397678" w:rsidRDefault="00397678" w:rsidP="00397678">
      <w:pPr>
        <w:numPr>
          <w:ilvl w:val="0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 xml:space="preserve">Targeted link direction, </w:t>
      </w:r>
      <w:proofErr w:type="gramStart"/>
      <w:r w:rsidRPr="00397678">
        <w:rPr>
          <w:rFonts w:ascii="Times New Roman" w:eastAsia="Times New Roman" w:hAnsi="Times New Roman"/>
          <w:sz w:val="20"/>
          <w:szCs w:val="20"/>
        </w:rPr>
        <w:t>i.e.</w:t>
      </w:r>
      <w:proofErr w:type="gramEnd"/>
      <w:r w:rsidRPr="00397678">
        <w:rPr>
          <w:rFonts w:ascii="Times New Roman" w:eastAsia="Times New Roman" w:hAnsi="Times New Roman"/>
          <w:sz w:val="20"/>
          <w:szCs w:val="20"/>
        </w:rPr>
        <w:t xml:space="preserve"> DL, UL or both</w:t>
      </w:r>
    </w:p>
    <w:p w14:paraId="1A3D7B0C" w14:textId="77777777" w:rsidR="00397678" w:rsidRPr="00397678" w:rsidRDefault="00397678" w:rsidP="00397678">
      <w:pPr>
        <w:numPr>
          <w:ilvl w:val="0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Targeted use case (</w:t>
      </w:r>
      <w:proofErr w:type="gramStart"/>
      <w:r w:rsidRPr="00397678">
        <w:rPr>
          <w:rFonts w:ascii="Times New Roman" w:eastAsia="Times New Roman" w:hAnsi="Times New Roman"/>
          <w:sz w:val="20"/>
          <w:szCs w:val="20"/>
        </w:rPr>
        <w:t>e.g.</w:t>
      </w:r>
      <w:proofErr w:type="gramEnd"/>
      <w:r w:rsidRPr="00397678">
        <w:rPr>
          <w:rFonts w:ascii="Times New Roman" w:eastAsia="Times New Roman" w:hAnsi="Times New Roman"/>
          <w:sz w:val="20"/>
          <w:szCs w:val="20"/>
        </w:rPr>
        <w:t xml:space="preserve"> NTN, specific frequency range, etc.), if any</w:t>
      </w:r>
    </w:p>
    <w:p w14:paraId="43A64B62" w14:textId="77777777" w:rsidR="00397678" w:rsidRPr="00397678" w:rsidRDefault="00397678" w:rsidP="00397678">
      <w:pPr>
        <w:numPr>
          <w:ilvl w:val="0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 xml:space="preserve">Potential motivations metrics used, and quantified gains for a proposal, e.g. </w:t>
      </w:r>
    </w:p>
    <w:p w14:paraId="5DA6C824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Coverage</w:t>
      </w:r>
    </w:p>
    <w:p w14:paraId="6258E93D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Network energy efficiency</w:t>
      </w:r>
    </w:p>
    <w:p w14:paraId="07F8B30A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UE energy efficiency</w:t>
      </w:r>
    </w:p>
    <w:p w14:paraId="6AF92CFE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Spectral efficiency</w:t>
      </w:r>
    </w:p>
    <w:p w14:paraId="74400C79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High speed tolerance</w:t>
      </w:r>
    </w:p>
    <w:p w14:paraId="582B7611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Scheduling flexibility</w:t>
      </w:r>
    </w:p>
    <w:p w14:paraId="165D4A9D" w14:textId="77777777" w:rsidR="00397678" w:rsidRPr="00397678" w:rsidRDefault="00397678" w:rsidP="00397678">
      <w:pPr>
        <w:numPr>
          <w:ilvl w:val="1"/>
          <w:numId w:val="31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Integration with ISAC</w:t>
      </w:r>
    </w:p>
    <w:p w14:paraId="140413BF" w14:textId="77777777" w:rsidR="00397678" w:rsidRPr="00397678" w:rsidRDefault="00397678" w:rsidP="00397678">
      <w:pPr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Proponents provide information on the following aspects, if applicable</w:t>
      </w:r>
    </w:p>
    <w:p w14:paraId="7B764E64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MRSS compatibility</w:t>
      </w:r>
    </w:p>
    <w:p w14:paraId="04AA4187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 xml:space="preserve">Target channels/signals, </w:t>
      </w:r>
      <w:proofErr w:type="gramStart"/>
      <w:r w:rsidRPr="00397678">
        <w:rPr>
          <w:rFonts w:ascii="Times New Roman" w:eastAsia="Times New Roman" w:hAnsi="Times New Roman"/>
          <w:sz w:val="20"/>
          <w:szCs w:val="20"/>
        </w:rPr>
        <w:t>e.g.</w:t>
      </w:r>
      <w:proofErr w:type="gramEnd"/>
      <w:r w:rsidRPr="00397678">
        <w:rPr>
          <w:rFonts w:ascii="Times New Roman" w:eastAsia="Times New Roman" w:hAnsi="Times New Roman"/>
          <w:sz w:val="20"/>
          <w:szCs w:val="20"/>
        </w:rPr>
        <w:t xml:space="preserve"> all channels, PxSCH only, etc.</w:t>
      </w:r>
    </w:p>
    <w:p w14:paraId="12A07A70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MIMO (SU and MU-MIMO) compatibility</w:t>
      </w:r>
    </w:p>
    <w:p w14:paraId="3185DC7A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Target modulations, and impact to other modulations, if applicable</w:t>
      </w:r>
    </w:p>
    <w:p w14:paraId="7767FA3A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Multi-user multiplexing/scheduling flexibility</w:t>
      </w:r>
    </w:p>
    <w:p w14:paraId="6AF76EF7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Multiplexing/coexistence with baseline waveforms</w:t>
      </w:r>
    </w:p>
    <w:p w14:paraId="3168E926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 xml:space="preserve">Impact on synchronization and initial access </w:t>
      </w:r>
    </w:p>
    <w:p w14:paraId="20C5348B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Expected specification impact</w:t>
      </w:r>
    </w:p>
    <w:p w14:paraId="487D74E3" w14:textId="77777777" w:rsidR="00397678" w:rsidRPr="00397678" w:rsidRDefault="00397678" w:rsidP="00397678">
      <w:pPr>
        <w:numPr>
          <w:ilvl w:val="0"/>
          <w:numId w:val="32"/>
        </w:numPr>
        <w:spacing w:after="180"/>
        <w:contextualSpacing/>
        <w:rPr>
          <w:rFonts w:ascii="Times New Roman" w:eastAsia="Times New Roman" w:hAnsi="Times New Roman"/>
          <w:sz w:val="20"/>
          <w:szCs w:val="20"/>
        </w:rPr>
      </w:pPr>
      <w:r w:rsidRPr="00397678">
        <w:rPr>
          <w:rFonts w:ascii="Times New Roman" w:eastAsia="Times New Roman" w:hAnsi="Times New Roman"/>
          <w:sz w:val="20"/>
          <w:szCs w:val="20"/>
        </w:rPr>
        <w:t>Transmitter/receiver complexity and impact to power consumption.</w:t>
      </w:r>
    </w:p>
    <w:p w14:paraId="144A4180" w14:textId="77777777" w:rsidR="00397678" w:rsidRPr="00397678" w:rsidRDefault="00397678" w:rsidP="00BF3C59">
      <w:pPr>
        <w:rPr>
          <w:rFonts w:eastAsiaTheme="minorEastAsia"/>
        </w:rPr>
      </w:pPr>
    </w:p>
    <w:p w14:paraId="1B5412F2" w14:textId="3D4437B7" w:rsidR="003122F7" w:rsidRPr="0049328D" w:rsidRDefault="003122F7" w:rsidP="003122F7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Modulation</w:t>
      </w:r>
    </w:p>
    <w:p w14:paraId="03679540" w14:textId="3AF524D2" w:rsidR="003122F7" w:rsidRPr="00D03176" w:rsidRDefault="003122F7" w:rsidP="003122F7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 w:rsidR="001C7BC9"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54375C03" w14:textId="77777777" w:rsidR="00F46B7E" w:rsidRPr="00F46B7E" w:rsidRDefault="00F46B7E" w:rsidP="00F46B7E">
      <w:pPr>
        <w:rPr>
          <w:rFonts w:eastAsia="等线"/>
          <w:sz w:val="20"/>
          <w:szCs w:val="20"/>
          <w:highlight w:val="green"/>
        </w:rPr>
      </w:pPr>
      <w:r w:rsidRPr="00F46B7E">
        <w:rPr>
          <w:rFonts w:eastAsia="等线" w:hint="eastAsia"/>
          <w:sz w:val="20"/>
          <w:szCs w:val="20"/>
          <w:highlight w:val="green"/>
        </w:rPr>
        <w:t>Agreement</w:t>
      </w:r>
    </w:p>
    <w:p w14:paraId="6AD1D074" w14:textId="77777777" w:rsidR="00F46B7E" w:rsidRPr="00F46B7E" w:rsidRDefault="00F46B7E" w:rsidP="00F46B7E">
      <w:pPr>
        <w:rPr>
          <w:sz w:val="20"/>
          <w:szCs w:val="20"/>
        </w:rPr>
      </w:pPr>
      <w:r w:rsidRPr="00F46B7E">
        <w:rPr>
          <w:sz w:val="20"/>
          <w:szCs w:val="20"/>
        </w:rPr>
        <w:t xml:space="preserve">For 6GR constellation shaping evaluation for CP-OFDM, </w:t>
      </w:r>
      <w:r w:rsidRPr="00F46B7E">
        <w:rPr>
          <w:rFonts w:eastAsiaTheme="minorEastAsia" w:hint="eastAsia"/>
          <w:sz w:val="20"/>
          <w:szCs w:val="20"/>
        </w:rPr>
        <w:t xml:space="preserve">and improved MCS table, </w:t>
      </w:r>
      <w:r w:rsidRPr="00F46B7E">
        <w:rPr>
          <w:sz w:val="20"/>
          <w:szCs w:val="20"/>
        </w:rPr>
        <w:t>the proposed scheme will be compared with non-shaping with NR MCS table. The evaluation and comparison should consider at least the following:</w:t>
      </w:r>
    </w:p>
    <w:p w14:paraId="0E36EB87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BLER performance under AWGN channel (at least for performance calibration)</w:t>
      </w:r>
    </w:p>
    <w:p w14:paraId="6BF65768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1</w:t>
      </w:r>
      <w:r w:rsidRPr="00F46B7E">
        <w:rPr>
          <w:sz w:val="20"/>
          <w:szCs w:val="20"/>
          <w:vertAlign w:val="superscript"/>
        </w:rPr>
        <w:t>st</w:t>
      </w:r>
      <w:r w:rsidRPr="00F46B7E">
        <w:rPr>
          <w:sz w:val="20"/>
          <w:szCs w:val="20"/>
        </w:rPr>
        <w:t xml:space="preserve"> transmission (baseline) and with HARQ re-transmission</w:t>
      </w:r>
    </w:p>
    <w:p w14:paraId="648427EA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BLER performance under fading channel</w:t>
      </w:r>
      <w:r w:rsidRPr="00F46B7E">
        <w:rPr>
          <w:rFonts w:eastAsiaTheme="minorEastAsia" w:hint="eastAsia"/>
          <w:sz w:val="20"/>
          <w:szCs w:val="20"/>
        </w:rPr>
        <w:t xml:space="preserve"> </w:t>
      </w:r>
      <w:r w:rsidRPr="00F46B7E">
        <w:rPr>
          <w:sz w:val="20"/>
          <w:szCs w:val="20"/>
        </w:rPr>
        <w:t>with fixed MCS</w:t>
      </w:r>
    </w:p>
    <w:p w14:paraId="3CFC3504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1</w:t>
      </w:r>
      <w:r w:rsidRPr="00F46B7E">
        <w:rPr>
          <w:sz w:val="20"/>
          <w:szCs w:val="20"/>
          <w:vertAlign w:val="superscript"/>
        </w:rPr>
        <w:t>st</w:t>
      </w:r>
      <w:r w:rsidRPr="00F46B7E">
        <w:rPr>
          <w:sz w:val="20"/>
          <w:szCs w:val="20"/>
        </w:rPr>
        <w:t xml:space="preserve"> transmission (baseline) and with HARQ re-transmission</w:t>
      </w:r>
    </w:p>
    <w:p w14:paraId="328AC1B5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Throughput performance with link adaptation (adaptive MCS and rank) under fading channel</w:t>
      </w:r>
    </w:p>
    <w:p w14:paraId="1035FBC6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Needs to provide assumptions on rate adaptation (e.g., target BLER for 1</w:t>
      </w:r>
      <w:r w:rsidRPr="00F46B7E">
        <w:rPr>
          <w:sz w:val="20"/>
          <w:szCs w:val="20"/>
          <w:vertAlign w:val="superscript"/>
        </w:rPr>
        <w:t>st</w:t>
      </w:r>
      <w:r w:rsidRPr="00F46B7E">
        <w:rPr>
          <w:sz w:val="20"/>
          <w:szCs w:val="20"/>
        </w:rPr>
        <w:t xml:space="preserve"> transmission, maximum # of retransmissions)</w:t>
      </w:r>
    </w:p>
    <w:p w14:paraId="02088531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 xml:space="preserve">Transmitter and receiver complexity (e.g., shaping/deshaping, demapper), latency, parallelism implementation, and storage requirements, </w:t>
      </w:r>
    </w:p>
    <w:p w14:paraId="1BEA6D5D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Other KPI not excluded, such as PAPR, EVM, MPR/A-MPR</w:t>
      </w:r>
    </w:p>
    <w:p w14:paraId="0B7243FC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Expected spec impact</w:t>
      </w:r>
    </w:p>
    <w:p w14:paraId="39A6D1B2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 xml:space="preserve">FFS detailed assumption of </w:t>
      </w:r>
      <w:r w:rsidRPr="00F46B7E">
        <w:rPr>
          <w:sz w:val="20"/>
          <w:szCs w:val="20"/>
        </w:rPr>
        <w:t>constellation shaping</w:t>
      </w:r>
      <w:r w:rsidRPr="00F46B7E">
        <w:rPr>
          <w:rFonts w:eastAsiaTheme="minorEastAsia" w:hint="eastAsia"/>
          <w:sz w:val="20"/>
          <w:szCs w:val="20"/>
        </w:rPr>
        <w:t xml:space="preserve"> and improved MCS table</w:t>
      </w:r>
    </w:p>
    <w:p w14:paraId="4FC76784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 xml:space="preserve">System level evaluation can be done after link level evaluation. </w:t>
      </w:r>
    </w:p>
    <w:p w14:paraId="2FDB023B" w14:textId="77777777" w:rsidR="00F46B7E" w:rsidRPr="00F46B7E" w:rsidRDefault="00F46B7E" w:rsidP="00F46B7E">
      <w:pPr>
        <w:rPr>
          <w:rFonts w:eastAsia="等线"/>
          <w:sz w:val="20"/>
          <w:szCs w:val="20"/>
          <w:highlight w:val="green"/>
        </w:rPr>
      </w:pPr>
      <w:r w:rsidRPr="00F46B7E">
        <w:rPr>
          <w:rFonts w:eastAsia="等线" w:hint="eastAsia"/>
          <w:sz w:val="20"/>
          <w:szCs w:val="20"/>
          <w:highlight w:val="green"/>
        </w:rPr>
        <w:t>Agreement</w:t>
      </w:r>
    </w:p>
    <w:p w14:paraId="7FF14BA6" w14:textId="77777777" w:rsidR="00F46B7E" w:rsidRPr="00F46B7E" w:rsidRDefault="00F46B7E" w:rsidP="00F46B7E">
      <w:pPr>
        <w:rPr>
          <w:sz w:val="20"/>
          <w:szCs w:val="20"/>
        </w:rPr>
      </w:pPr>
      <w:r w:rsidRPr="00F46B7E">
        <w:rPr>
          <w:sz w:val="20"/>
          <w:szCs w:val="20"/>
        </w:rPr>
        <w:t>For 6GR constellation shaping study, proponent is encouraged to provide details for the PS/GS schemes considered for evaluation and comparison, including at least the following</w:t>
      </w:r>
    </w:p>
    <w:p w14:paraId="66F024AD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Probabilistic shaping for CP-OFDM and DFT-s-OFDM</w:t>
      </w:r>
    </w:p>
    <w:p w14:paraId="25BBE6FA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Use the list of spectrum efficiencies in NR MCS table as starting point, and provide constellation (including normalization), coding rate and target probabilistic distribution for each SE</w:t>
      </w:r>
    </w:p>
    <w:p w14:paraId="3498CE67" w14:textId="77777777" w:rsidR="00F46B7E" w:rsidRPr="00F46B7E" w:rsidRDefault="00F46B7E" w:rsidP="00F46B7E">
      <w:pPr>
        <w:pStyle w:val="aff7"/>
        <w:numPr>
          <w:ilvl w:val="2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>If multiple coding rate and target probabilistic distribution pairs are provided for each SE, how to switch between them</w:t>
      </w:r>
    </w:p>
    <w:p w14:paraId="65330721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lastRenderedPageBreak/>
        <w:t>Relationship between shaping and FEC, coded bits to modulation symbol mapping, and other modules (such as scrambling</w:t>
      </w:r>
      <w:r w:rsidRPr="00F46B7E">
        <w:rPr>
          <w:rFonts w:eastAsiaTheme="minorEastAsia" w:hint="eastAsia"/>
          <w:sz w:val="20"/>
          <w:szCs w:val="20"/>
        </w:rPr>
        <w:t>, interleaving</w:t>
      </w:r>
      <w:r w:rsidRPr="00F46B7E">
        <w:rPr>
          <w:sz w:val="20"/>
          <w:szCs w:val="20"/>
        </w:rPr>
        <w:t>), in transmit and receive chains</w:t>
      </w:r>
      <w:r w:rsidRPr="00F46B7E">
        <w:rPr>
          <w:rFonts w:eastAsiaTheme="minorEastAsia" w:hint="eastAsia"/>
          <w:sz w:val="20"/>
          <w:szCs w:val="20"/>
        </w:rPr>
        <w:t>. How to handle HARQ retransmission</w:t>
      </w:r>
    </w:p>
    <w:p w14:paraId="71A5624A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PS algorithm details (for example, source coding based, channel coding based, etc) and parameters (such as block length, rate loss)</w:t>
      </w:r>
    </w:p>
    <w:p w14:paraId="70B8A0E6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Geometric shaping for CP-OFDM and DFT-s-OFDM</w:t>
      </w:r>
    </w:p>
    <w:p w14:paraId="760186AC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Use the list of spectrum efficiencies in NR MCS table as starting point, and provide target constellation shape (including normalization) (1D-NUC, 2D-NUC, QAM-CS, etc) for each SE</w:t>
      </w:r>
    </w:p>
    <w:p w14:paraId="33985CB6" w14:textId="77777777" w:rsidR="00F46B7E" w:rsidRPr="00F46B7E" w:rsidRDefault="00F46B7E" w:rsidP="00F46B7E">
      <w:pPr>
        <w:pStyle w:val="aff7"/>
        <w:numPr>
          <w:ilvl w:val="2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>If multiple constellation shapes are provided for each SE, how to switch between them</w:t>
      </w:r>
    </w:p>
    <w:p w14:paraId="77297F11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GS mapping details, such as bit to constellation point mapping</w:t>
      </w:r>
      <w:r w:rsidRPr="00F46B7E">
        <w:rPr>
          <w:rFonts w:eastAsiaTheme="minorEastAsia" w:hint="eastAsia"/>
          <w:sz w:val="20"/>
          <w:szCs w:val="20"/>
        </w:rPr>
        <w:t xml:space="preserve"> and shape</w:t>
      </w:r>
    </w:p>
    <w:p w14:paraId="0DFC9DEC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left="1440"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>Relationship with other blocks (such as scrambling, interleaving). How to handle HARQ retransmission</w:t>
      </w:r>
    </w:p>
    <w:p w14:paraId="2F432C32" w14:textId="77777777" w:rsidR="00F46B7E" w:rsidRPr="00F46B7E" w:rsidRDefault="00F46B7E" w:rsidP="00F46B7E">
      <w:pPr>
        <w:rPr>
          <w:rFonts w:eastAsia="等线"/>
          <w:sz w:val="20"/>
          <w:szCs w:val="20"/>
          <w:highlight w:val="green"/>
        </w:rPr>
      </w:pPr>
      <w:r w:rsidRPr="00F46B7E">
        <w:rPr>
          <w:rFonts w:eastAsia="等线" w:hint="eastAsia"/>
          <w:sz w:val="20"/>
          <w:szCs w:val="20"/>
          <w:highlight w:val="green"/>
        </w:rPr>
        <w:t>Agreement</w:t>
      </w:r>
    </w:p>
    <w:p w14:paraId="3F033C40" w14:textId="77777777" w:rsidR="00F46B7E" w:rsidRPr="00F46B7E" w:rsidRDefault="00F46B7E" w:rsidP="00F46B7E">
      <w:pPr>
        <w:rPr>
          <w:sz w:val="20"/>
          <w:szCs w:val="20"/>
        </w:rPr>
      </w:pPr>
      <w:r w:rsidRPr="00F46B7E">
        <w:rPr>
          <w:sz w:val="20"/>
          <w:szCs w:val="20"/>
        </w:rPr>
        <w:t xml:space="preserve">For link level simulation </w:t>
      </w:r>
      <w:r w:rsidRPr="00F46B7E">
        <w:rPr>
          <w:rFonts w:eastAsiaTheme="minorEastAsia" w:hint="eastAsia"/>
          <w:sz w:val="20"/>
          <w:szCs w:val="20"/>
        </w:rPr>
        <w:t xml:space="preserve">for modulation </w:t>
      </w:r>
      <w:r w:rsidRPr="00F46B7E">
        <w:rPr>
          <w:sz w:val="20"/>
          <w:szCs w:val="20"/>
        </w:rPr>
        <w:t>evaluation, companies are encouraged to evaluate with the following assumptions and should report the exact scheme evaluated.</w:t>
      </w:r>
    </w:p>
    <w:p w14:paraId="7A2B4507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 xml:space="preserve">channel configuration, including Channel </w:t>
      </w:r>
      <w:proofErr w:type="gramStart"/>
      <w:r w:rsidRPr="00F46B7E">
        <w:rPr>
          <w:sz w:val="20"/>
          <w:szCs w:val="20"/>
        </w:rPr>
        <w:t>profiles</w:t>
      </w:r>
      <w:r w:rsidRPr="00F46B7E">
        <w:rPr>
          <w:rFonts w:eastAsiaTheme="minorEastAsia" w:hint="eastAsia"/>
          <w:sz w:val="20"/>
          <w:szCs w:val="20"/>
        </w:rPr>
        <w:t>,</w:t>
      </w:r>
      <w:r w:rsidRPr="00F46B7E">
        <w:rPr>
          <w:sz w:val="20"/>
          <w:szCs w:val="20"/>
        </w:rPr>
        <w:t>Tx</w:t>
      </w:r>
      <w:proofErr w:type="gramEnd"/>
      <w:r w:rsidRPr="00F46B7E">
        <w:rPr>
          <w:sz w:val="20"/>
          <w:szCs w:val="20"/>
        </w:rPr>
        <w:t>/RX antenna settings</w:t>
      </w:r>
    </w:p>
    <w:p w14:paraId="69041F51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 xml:space="preserve">For </w:t>
      </w:r>
      <w:r w:rsidRPr="00F46B7E">
        <w:rPr>
          <w:sz w:val="20"/>
          <w:szCs w:val="20"/>
        </w:rPr>
        <w:t xml:space="preserve">MIMO scenario: SU-MIMO </w:t>
      </w:r>
      <w:r w:rsidRPr="00F46B7E">
        <w:rPr>
          <w:rFonts w:eastAsiaTheme="minorEastAsia" w:hint="eastAsia"/>
          <w:sz w:val="20"/>
          <w:szCs w:val="20"/>
        </w:rPr>
        <w:t>or</w:t>
      </w:r>
      <w:r w:rsidRPr="00F46B7E">
        <w:rPr>
          <w:rFonts w:eastAsiaTheme="minorEastAsia"/>
          <w:sz w:val="20"/>
          <w:szCs w:val="20"/>
        </w:rPr>
        <w:t xml:space="preserve"> </w:t>
      </w:r>
      <w:r w:rsidRPr="00F46B7E">
        <w:rPr>
          <w:sz w:val="20"/>
          <w:szCs w:val="20"/>
        </w:rPr>
        <w:t>MU-MIMO</w:t>
      </w:r>
      <w:r w:rsidRPr="00F46B7E">
        <w:rPr>
          <w:rFonts w:eastAsiaTheme="minorEastAsia" w:hint="eastAsia"/>
          <w:sz w:val="20"/>
          <w:szCs w:val="20"/>
        </w:rPr>
        <w:t xml:space="preserve">, follow agenda </w:t>
      </w:r>
      <w:r w:rsidRPr="00F46B7E">
        <w:rPr>
          <w:sz w:val="20"/>
          <w:szCs w:val="20"/>
        </w:rPr>
        <w:t xml:space="preserve">item 11.2 for </w:t>
      </w:r>
      <w:r w:rsidRPr="00F46B7E">
        <w:rPr>
          <w:rFonts w:eastAsiaTheme="minorEastAsia" w:hint="eastAsia"/>
          <w:sz w:val="20"/>
          <w:szCs w:val="20"/>
        </w:rPr>
        <w:t>MIMO when available.</w:t>
      </w:r>
    </w:p>
    <w:p w14:paraId="5E325757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Precoder assumption</w:t>
      </w:r>
    </w:p>
    <w:p w14:paraId="4C4D9A8B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Close loop MIMO (reciprocal beamforming (e.g., SVD, SLR/RZF, etc.), codebook based)</w:t>
      </w:r>
    </w:p>
    <w:p w14:paraId="582E9C96" w14:textId="77777777" w:rsidR="00F46B7E" w:rsidRPr="00F46B7E" w:rsidRDefault="00F46B7E" w:rsidP="00F46B7E">
      <w:pPr>
        <w:pStyle w:val="aff7"/>
        <w:numPr>
          <w:ilvl w:val="2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Realistic CSI/SRS</w:t>
      </w:r>
      <w:r w:rsidRPr="00F46B7E">
        <w:rPr>
          <w:rFonts w:eastAsiaTheme="minorEastAsia" w:hint="eastAsia"/>
          <w:sz w:val="20"/>
          <w:szCs w:val="20"/>
        </w:rPr>
        <w:t>/AP-SRS</w:t>
      </w:r>
      <w:r w:rsidRPr="00F46B7E">
        <w:rPr>
          <w:rFonts w:eastAsiaTheme="minorEastAsia"/>
          <w:sz w:val="20"/>
          <w:szCs w:val="20"/>
        </w:rPr>
        <w:t xml:space="preserve"> </w:t>
      </w:r>
      <w:r w:rsidRPr="00F46B7E">
        <w:rPr>
          <w:sz w:val="20"/>
          <w:szCs w:val="20"/>
        </w:rPr>
        <w:t xml:space="preserve">periodicity </w:t>
      </w:r>
      <w:r w:rsidRPr="00F46B7E">
        <w:rPr>
          <w:rFonts w:eastAsiaTheme="minorEastAsia"/>
          <w:sz w:val="20"/>
          <w:szCs w:val="20"/>
        </w:rPr>
        <w:t xml:space="preserve">and </w:t>
      </w:r>
      <w:r w:rsidRPr="00F46B7E">
        <w:rPr>
          <w:rFonts w:eastAsiaTheme="minorEastAsia" w:hint="eastAsia"/>
          <w:sz w:val="20"/>
          <w:szCs w:val="20"/>
        </w:rPr>
        <w:t xml:space="preserve">delay, </w:t>
      </w:r>
      <w:r w:rsidRPr="00F46B7E">
        <w:rPr>
          <w:sz w:val="20"/>
          <w:szCs w:val="20"/>
        </w:rPr>
        <w:t>and SRS chanEst assumptions</w:t>
      </w:r>
      <w:r w:rsidRPr="00F46B7E">
        <w:rPr>
          <w:rFonts w:eastAsiaTheme="minorEastAsia" w:hint="eastAsia"/>
          <w:sz w:val="20"/>
          <w:szCs w:val="20"/>
        </w:rPr>
        <w:t xml:space="preserve">, </w:t>
      </w:r>
    </w:p>
    <w:p w14:paraId="0F3A1B62" w14:textId="77777777" w:rsidR="00F46B7E" w:rsidRPr="00F46B7E" w:rsidRDefault="00F46B7E" w:rsidP="00F46B7E">
      <w:pPr>
        <w:pStyle w:val="aff7"/>
        <w:numPr>
          <w:ilvl w:val="2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>or genie beamforming</w:t>
      </w:r>
    </w:p>
    <w:p w14:paraId="43393FDD" w14:textId="77777777" w:rsidR="00F46B7E" w:rsidRPr="00F46B7E" w:rsidRDefault="00F46B7E" w:rsidP="00F46B7E">
      <w:pPr>
        <w:pStyle w:val="aff7"/>
        <w:numPr>
          <w:ilvl w:val="1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Open loop MIMO</w:t>
      </w:r>
    </w:p>
    <w:p w14:paraId="0653E325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Receiver assumption (for MIMO): LMMSE (baseline) for UL, rML or LMMSE for DL</w:t>
      </w:r>
    </w:p>
    <w:p w14:paraId="5B3DBE75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LLR demapper: Max-log (baseline) or Log-MAP</w:t>
      </w:r>
    </w:p>
    <w:p w14:paraId="6AC07B4C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 xml:space="preserve">Channel estimation: Realistic (baseline) or </w:t>
      </w:r>
      <w:r w:rsidRPr="00F46B7E">
        <w:rPr>
          <w:rFonts w:eastAsiaTheme="minorEastAsia" w:hint="eastAsia"/>
          <w:sz w:val="20"/>
          <w:szCs w:val="20"/>
        </w:rPr>
        <w:t>ideal</w:t>
      </w:r>
    </w:p>
    <w:p w14:paraId="754708EB" w14:textId="77777777" w:rsidR="00F46B7E" w:rsidRPr="00F46B7E" w:rsidRDefault="00F46B7E" w:rsidP="00F46B7E">
      <w:pPr>
        <w:pStyle w:val="aff7"/>
        <w:numPr>
          <w:ilvl w:val="0"/>
          <w:numId w:val="22"/>
        </w:numPr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Other assumptions: Channel coding NR-LDPC (baseline), PxSCH bandwidth</w:t>
      </w:r>
      <w:r w:rsidRPr="00F46B7E">
        <w:rPr>
          <w:rFonts w:eastAsiaTheme="minorEastAsia"/>
          <w:sz w:val="20"/>
          <w:szCs w:val="20"/>
        </w:rPr>
        <w:t>,</w:t>
      </w:r>
      <w:r w:rsidRPr="00F46B7E">
        <w:rPr>
          <w:sz w:val="20"/>
          <w:szCs w:val="20"/>
        </w:rPr>
        <w:t xml:space="preserve"> SCS, FD interleaver used or not</w:t>
      </w:r>
      <w:r w:rsidRPr="00F46B7E">
        <w:rPr>
          <w:rFonts w:eastAsiaTheme="minorEastAsia" w:hint="eastAsia"/>
          <w:sz w:val="20"/>
          <w:szCs w:val="20"/>
        </w:rPr>
        <w:t>, 5GNR BICM interleaver usage</w:t>
      </w:r>
    </w:p>
    <w:p w14:paraId="412E184E" w14:textId="77777777" w:rsidR="00F46B7E" w:rsidRPr="00F46B7E" w:rsidRDefault="00F46B7E" w:rsidP="00F46B7E">
      <w:pPr>
        <w:pStyle w:val="aff7"/>
        <w:numPr>
          <w:ilvl w:val="0"/>
          <w:numId w:val="22"/>
        </w:numPr>
        <w:ind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>Note: For MIMO, SIMO, MISO and SISO are included when possible</w:t>
      </w:r>
    </w:p>
    <w:p w14:paraId="206748C5" w14:textId="77777777" w:rsidR="00F46B7E" w:rsidRPr="00F46B7E" w:rsidRDefault="00F46B7E" w:rsidP="00F46B7E">
      <w:pPr>
        <w:contextualSpacing/>
        <w:rPr>
          <w:rFonts w:eastAsiaTheme="minorEastAsia"/>
          <w:sz w:val="20"/>
          <w:szCs w:val="20"/>
        </w:rPr>
      </w:pPr>
    </w:p>
    <w:p w14:paraId="355F7EA4" w14:textId="77777777" w:rsidR="00F46B7E" w:rsidRPr="00F46B7E" w:rsidRDefault="00F46B7E" w:rsidP="00F46B7E">
      <w:pPr>
        <w:rPr>
          <w:rFonts w:eastAsia="等线"/>
          <w:sz w:val="20"/>
          <w:szCs w:val="20"/>
          <w:highlight w:val="green"/>
        </w:rPr>
      </w:pPr>
      <w:r w:rsidRPr="00F46B7E">
        <w:rPr>
          <w:rFonts w:eastAsia="等线" w:hint="eastAsia"/>
          <w:sz w:val="20"/>
          <w:szCs w:val="20"/>
          <w:highlight w:val="green"/>
        </w:rPr>
        <w:t>Agreement</w:t>
      </w:r>
    </w:p>
    <w:p w14:paraId="2B8A2196" w14:textId="77777777" w:rsidR="00F46B7E" w:rsidRPr="00F46B7E" w:rsidRDefault="00F46B7E" w:rsidP="00F46B7E">
      <w:pPr>
        <w:rPr>
          <w:color w:val="000000" w:themeColor="text1"/>
          <w:sz w:val="20"/>
          <w:szCs w:val="20"/>
        </w:rPr>
      </w:pPr>
      <w:r w:rsidRPr="00F46B7E">
        <w:rPr>
          <w:color w:val="000000" w:themeColor="text1"/>
          <w:sz w:val="20"/>
          <w:szCs w:val="20"/>
        </w:rPr>
        <w:t>For 6GR constellation shaping evaluation for DFT-s-OFDM,</w:t>
      </w:r>
      <w:r w:rsidRPr="00F46B7E">
        <w:rPr>
          <w:rFonts w:eastAsiaTheme="minorEastAsia" w:hint="eastAsia"/>
          <w:color w:val="000000" w:themeColor="text1"/>
          <w:sz w:val="20"/>
          <w:szCs w:val="20"/>
        </w:rPr>
        <w:t xml:space="preserve"> and improved MCS table,</w:t>
      </w:r>
      <w:r w:rsidRPr="00F46B7E">
        <w:rPr>
          <w:color w:val="000000" w:themeColor="text1"/>
          <w:sz w:val="20"/>
          <w:szCs w:val="20"/>
        </w:rPr>
        <w:t xml:space="preserve"> the proposed scheme will be compared with non-shaping with NR MCS table. In addition to what has been agreed for CP-OFDM in earlier agreement, the evaluation and comparison should further consider at least the following:</w:t>
      </w:r>
    </w:p>
    <w:p w14:paraId="6D374052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</w:rPr>
      </w:pPr>
      <w:r w:rsidRPr="00F46B7E">
        <w:rPr>
          <w:rFonts w:hint="eastAsia"/>
          <w:iCs/>
          <w:color w:val="000000" w:themeColor="text1"/>
          <w:sz w:val="20"/>
          <w:szCs w:val="20"/>
        </w:rPr>
        <w:t>PAPR/CM</w:t>
      </w:r>
      <w:r w:rsidRPr="00F46B7E">
        <w:rPr>
          <w:iCs/>
          <w:color w:val="000000" w:themeColor="text1"/>
          <w:sz w:val="20"/>
          <w:szCs w:val="20"/>
        </w:rPr>
        <w:t xml:space="preserve"> of the resulting waveform</w:t>
      </w:r>
    </w:p>
    <w:p w14:paraId="7BAB78E8" w14:textId="77777777" w:rsidR="00F46B7E" w:rsidRPr="00F46B7E" w:rsidRDefault="00F46B7E" w:rsidP="00F46B7E">
      <w:pPr>
        <w:pStyle w:val="aff7"/>
        <w:numPr>
          <w:ilvl w:val="0"/>
          <w:numId w:val="22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</w:rPr>
      </w:pPr>
      <w:r w:rsidRPr="00F46B7E">
        <w:rPr>
          <w:sz w:val="20"/>
          <w:szCs w:val="20"/>
        </w:rPr>
        <w:t>EVM, MPR/A-MPR</w:t>
      </w:r>
    </w:p>
    <w:p w14:paraId="7C4A4481" w14:textId="77777777" w:rsidR="00F46B7E" w:rsidRPr="00F46B7E" w:rsidRDefault="00F46B7E" w:rsidP="00F46B7E">
      <w:pPr>
        <w:rPr>
          <w:rFonts w:eastAsia="等线"/>
          <w:sz w:val="20"/>
          <w:szCs w:val="20"/>
          <w:highlight w:val="green"/>
        </w:rPr>
      </w:pPr>
      <w:r w:rsidRPr="00F46B7E">
        <w:rPr>
          <w:rFonts w:eastAsia="等线" w:hint="eastAsia"/>
          <w:sz w:val="20"/>
          <w:szCs w:val="20"/>
          <w:highlight w:val="green"/>
        </w:rPr>
        <w:t>Agreement</w:t>
      </w:r>
    </w:p>
    <w:p w14:paraId="4832FC2E" w14:textId="77777777" w:rsidR="00F46B7E" w:rsidRPr="00F46B7E" w:rsidRDefault="00F46B7E" w:rsidP="00F46B7E">
      <w:pPr>
        <w:rPr>
          <w:sz w:val="20"/>
          <w:szCs w:val="20"/>
        </w:rPr>
      </w:pPr>
      <w:r w:rsidRPr="00F46B7E">
        <w:rPr>
          <w:sz w:val="20"/>
          <w:szCs w:val="20"/>
        </w:rPr>
        <w:t xml:space="preserve">For the study of uniform 4096QAM for DL and uniform 1024QAM for UL, need to study performance </w:t>
      </w:r>
      <w:r w:rsidRPr="00F46B7E">
        <w:rPr>
          <w:rFonts w:eastAsiaTheme="minorEastAsia" w:hint="eastAsia"/>
          <w:sz w:val="20"/>
          <w:szCs w:val="20"/>
        </w:rPr>
        <w:t>(assuming</w:t>
      </w:r>
      <w:r w:rsidRPr="00F46B7E">
        <w:rPr>
          <w:sz w:val="20"/>
          <w:szCs w:val="20"/>
        </w:rPr>
        <w:t xml:space="preserve"> realistic channel estimation, time/freq synchronization assumption, phase noise assumption</w:t>
      </w:r>
      <w:r w:rsidRPr="00F46B7E">
        <w:rPr>
          <w:rFonts w:eastAsiaTheme="minorEastAsia" w:hint="eastAsia"/>
          <w:sz w:val="20"/>
          <w:szCs w:val="20"/>
        </w:rPr>
        <w:t>, etc</w:t>
      </w:r>
      <w:r w:rsidRPr="00F46B7E">
        <w:rPr>
          <w:sz w:val="20"/>
          <w:szCs w:val="20"/>
        </w:rPr>
        <w:t>), complexity/power consumption, requirements, benefit/necessity under applicable scenarios, associated restrictions, and challenges (such as EVM requirement, PAPR increase, MPR or A-MPR increase</w:t>
      </w:r>
      <w:r w:rsidRPr="00F46B7E">
        <w:rPr>
          <w:rFonts w:eastAsiaTheme="minorEastAsia" w:hint="eastAsia"/>
          <w:sz w:val="20"/>
          <w:szCs w:val="20"/>
        </w:rPr>
        <w:t xml:space="preserve"> under realistic PA model</w:t>
      </w:r>
      <w:r w:rsidRPr="00F46B7E">
        <w:rPr>
          <w:sz w:val="20"/>
          <w:szCs w:val="20"/>
        </w:rPr>
        <w:t>).</w:t>
      </w:r>
    </w:p>
    <w:p w14:paraId="6701392A" w14:textId="77777777" w:rsidR="00F46B7E" w:rsidRPr="00F46B7E" w:rsidRDefault="00F46B7E" w:rsidP="00F46B7E">
      <w:pPr>
        <w:pStyle w:val="aff7"/>
        <w:numPr>
          <w:ilvl w:val="0"/>
          <w:numId w:val="23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>FFS: How to involve RAN4 early</w:t>
      </w:r>
    </w:p>
    <w:p w14:paraId="34FAF2E6" w14:textId="77777777" w:rsidR="00F46B7E" w:rsidRPr="00F46B7E" w:rsidRDefault="00F46B7E" w:rsidP="00F46B7E">
      <w:pPr>
        <w:pStyle w:val="aff7"/>
        <w:numPr>
          <w:ilvl w:val="0"/>
          <w:numId w:val="23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rFonts w:eastAsiaTheme="minorEastAsia" w:hint="eastAsia"/>
          <w:sz w:val="20"/>
          <w:szCs w:val="20"/>
        </w:rPr>
        <w:t>FFS: Shaping of higher order modulation</w:t>
      </w:r>
    </w:p>
    <w:p w14:paraId="1A4537F3" w14:textId="77777777" w:rsidR="00F46B7E" w:rsidRPr="00F46B7E" w:rsidRDefault="00F46B7E" w:rsidP="00F46B7E">
      <w:pPr>
        <w:pStyle w:val="aff7"/>
        <w:numPr>
          <w:ilvl w:val="0"/>
          <w:numId w:val="23"/>
        </w:numPr>
        <w:spacing w:after="180"/>
        <w:ind w:firstLineChars="0"/>
        <w:contextualSpacing/>
        <w:rPr>
          <w:sz w:val="20"/>
          <w:szCs w:val="20"/>
        </w:rPr>
      </w:pPr>
      <w:r w:rsidRPr="00F46B7E">
        <w:rPr>
          <w:sz w:val="20"/>
          <w:szCs w:val="20"/>
        </w:rPr>
        <w:t xml:space="preserve">System level evaluation can be done after link level evaluation. </w:t>
      </w:r>
    </w:p>
    <w:p w14:paraId="3D951504" w14:textId="447EE5DC" w:rsidR="003122F7" w:rsidRDefault="003122F7" w:rsidP="00BF3C59">
      <w:pPr>
        <w:rPr>
          <w:rFonts w:eastAsiaTheme="minorEastAsia"/>
        </w:rPr>
      </w:pPr>
    </w:p>
    <w:p w14:paraId="17B059B9" w14:textId="77777777" w:rsidR="00C10E5B" w:rsidRPr="00D03176" w:rsidRDefault="00C10E5B" w:rsidP="00C10E5B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2CE136A2" w14:textId="77777777" w:rsidR="00C10E5B" w:rsidRPr="00C10E5B" w:rsidRDefault="00C10E5B" w:rsidP="00C10E5B">
      <w:pPr>
        <w:rPr>
          <w:rFonts w:ascii="Times New Roman" w:eastAsia="等线" w:hAnsi="Times New Roman"/>
          <w:sz w:val="20"/>
          <w:szCs w:val="15"/>
          <w:highlight w:val="green"/>
        </w:rPr>
      </w:pPr>
      <w:r w:rsidRPr="00C10E5B">
        <w:rPr>
          <w:rFonts w:ascii="Times New Roman" w:eastAsia="等线" w:hAnsi="Times New Roman"/>
          <w:sz w:val="20"/>
          <w:szCs w:val="15"/>
          <w:highlight w:val="green"/>
        </w:rPr>
        <w:t>Agreement</w:t>
      </w:r>
    </w:p>
    <w:p w14:paraId="56F9A06B" w14:textId="77777777" w:rsidR="00C10E5B" w:rsidRPr="00C10E5B" w:rsidRDefault="00C10E5B" w:rsidP="00C10E5B">
      <w:pPr>
        <w:numPr>
          <w:ilvl w:val="0"/>
          <w:numId w:val="22"/>
        </w:numPr>
        <w:ind w:left="720"/>
        <w:rPr>
          <w:rFonts w:ascii="Times New Roman" w:hAnsi="Times New Roman"/>
          <w:sz w:val="20"/>
          <w:szCs w:val="15"/>
        </w:rPr>
      </w:pPr>
      <w:r w:rsidRPr="00C10E5B">
        <w:rPr>
          <w:rFonts w:ascii="Times New Roman" w:hAnsi="Times New Roman"/>
          <w:sz w:val="20"/>
          <w:szCs w:val="15"/>
        </w:rPr>
        <w:t>For 6GR DL, 5G NR uniform QPSK, 16QAM, 64QAM, 256QAM and 1024QAM are supported as basis for study for data channel</w:t>
      </w:r>
    </w:p>
    <w:p w14:paraId="418C1238" w14:textId="77777777" w:rsidR="00C10E5B" w:rsidRPr="00C10E5B" w:rsidRDefault="00C10E5B" w:rsidP="00C10E5B">
      <w:pPr>
        <w:numPr>
          <w:ilvl w:val="1"/>
          <w:numId w:val="22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x-none"/>
        </w:rPr>
      </w:pPr>
      <w:r w:rsidRPr="00C10E5B">
        <w:rPr>
          <w:rFonts w:ascii="Times New Roman" w:hAnsi="Times New Roman"/>
          <w:sz w:val="20"/>
          <w:szCs w:val="15"/>
          <w:lang w:eastAsia="x-none"/>
        </w:rPr>
        <w:t>FFS: Enhancements and other modulation schemes</w:t>
      </w:r>
    </w:p>
    <w:p w14:paraId="35A3D705" w14:textId="77777777" w:rsidR="00C10E5B" w:rsidRPr="00C10E5B" w:rsidRDefault="00C10E5B" w:rsidP="00C10E5B">
      <w:pPr>
        <w:numPr>
          <w:ilvl w:val="0"/>
          <w:numId w:val="22"/>
        </w:numPr>
        <w:ind w:left="720"/>
        <w:rPr>
          <w:rFonts w:ascii="Times New Roman" w:hAnsi="Times New Roman"/>
          <w:sz w:val="20"/>
          <w:szCs w:val="15"/>
        </w:rPr>
      </w:pPr>
      <w:r w:rsidRPr="00C10E5B">
        <w:rPr>
          <w:rFonts w:ascii="Times New Roman" w:hAnsi="Times New Roman"/>
          <w:sz w:val="20"/>
          <w:szCs w:val="15"/>
        </w:rPr>
        <w:t>For 6GR UL, 5G NR uniform QPSK, 16QAM, 64QAM, and 256QAM are supported as basis for study for CP-OFDM for data channel</w:t>
      </w:r>
    </w:p>
    <w:p w14:paraId="697CAB23" w14:textId="77777777" w:rsidR="00C10E5B" w:rsidRPr="00C10E5B" w:rsidRDefault="00C10E5B" w:rsidP="00C10E5B">
      <w:pPr>
        <w:numPr>
          <w:ilvl w:val="1"/>
          <w:numId w:val="22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x-none"/>
        </w:rPr>
      </w:pPr>
      <w:r w:rsidRPr="00C10E5B">
        <w:rPr>
          <w:rFonts w:ascii="Times New Roman" w:hAnsi="Times New Roman"/>
          <w:sz w:val="20"/>
          <w:szCs w:val="15"/>
          <w:lang w:eastAsia="x-none"/>
        </w:rPr>
        <w:t>FFS: Enhancements and other modulation schemes</w:t>
      </w:r>
    </w:p>
    <w:p w14:paraId="6EBE5320" w14:textId="77777777" w:rsidR="00C10E5B" w:rsidRPr="00C10E5B" w:rsidRDefault="00C10E5B" w:rsidP="00C10E5B">
      <w:pPr>
        <w:numPr>
          <w:ilvl w:val="0"/>
          <w:numId w:val="22"/>
        </w:numPr>
        <w:ind w:left="720"/>
        <w:rPr>
          <w:rFonts w:ascii="Times New Roman" w:hAnsi="Times New Roman"/>
          <w:sz w:val="20"/>
          <w:szCs w:val="15"/>
        </w:rPr>
      </w:pPr>
      <w:r w:rsidRPr="00C10E5B">
        <w:rPr>
          <w:rFonts w:ascii="Times New Roman" w:hAnsi="Times New Roman"/>
          <w:sz w:val="20"/>
          <w:szCs w:val="15"/>
        </w:rPr>
        <w:t>For 6GR UL, 5G NR pi/2 BPSK, uniform QPSK, 16QAM, 64QAM, and 256QAM are supported as basis for study for DFT-s-OFDM for data channel</w:t>
      </w:r>
    </w:p>
    <w:p w14:paraId="1687E4AB" w14:textId="77777777" w:rsidR="00C10E5B" w:rsidRPr="00C10E5B" w:rsidRDefault="00C10E5B" w:rsidP="00C10E5B">
      <w:pPr>
        <w:numPr>
          <w:ilvl w:val="1"/>
          <w:numId w:val="22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x-none"/>
        </w:rPr>
      </w:pPr>
      <w:r w:rsidRPr="00C10E5B">
        <w:rPr>
          <w:rFonts w:ascii="Times New Roman" w:hAnsi="Times New Roman"/>
          <w:sz w:val="20"/>
          <w:szCs w:val="15"/>
          <w:lang w:eastAsia="x-none"/>
        </w:rPr>
        <w:t>FFS: Enhancements and other modulation schemes</w:t>
      </w:r>
    </w:p>
    <w:p w14:paraId="5344F679" w14:textId="77777777" w:rsidR="00C10E5B" w:rsidRPr="00C10E5B" w:rsidRDefault="00C10E5B" w:rsidP="00BF3C59">
      <w:pPr>
        <w:rPr>
          <w:rFonts w:eastAsiaTheme="minorEastAsia"/>
        </w:rPr>
      </w:pPr>
    </w:p>
    <w:p w14:paraId="013B325D" w14:textId="021C6AAE" w:rsidR="00F81293" w:rsidRPr="0049328D" w:rsidRDefault="00F81293" w:rsidP="00F81293">
      <w:pPr>
        <w:pStyle w:val="2"/>
        <w:rPr>
          <w:b/>
          <w:bCs/>
          <w:lang w:val="en-US"/>
        </w:rPr>
      </w:pPr>
      <w:r w:rsidRPr="0049328D">
        <w:rPr>
          <w:rFonts w:hint="eastAsia"/>
          <w:b/>
          <w:bCs/>
          <w:lang w:val="en-US"/>
        </w:rPr>
        <w:lastRenderedPageBreak/>
        <w:t>M</w:t>
      </w:r>
      <w:r w:rsidRPr="0049328D">
        <w:rPr>
          <w:b/>
          <w:bCs/>
          <w:lang w:val="en-US"/>
        </w:rPr>
        <w:t>ax Channel bandwidth</w:t>
      </w:r>
    </w:p>
    <w:p w14:paraId="5707C0E6" w14:textId="77777777" w:rsidR="00F81293" w:rsidRPr="00D03176" w:rsidRDefault="00F81293" w:rsidP="00F81293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3BDB72DA" w14:textId="77777777" w:rsidR="00F81293" w:rsidRPr="00F81293" w:rsidRDefault="00F81293" w:rsidP="00F81293">
      <w:pPr>
        <w:spacing w:after="160"/>
        <w:rPr>
          <w:rFonts w:eastAsiaTheme="minorEastAsia"/>
          <w:sz w:val="20"/>
          <w:szCs w:val="20"/>
          <w:highlight w:val="green"/>
        </w:rPr>
      </w:pPr>
      <w:r w:rsidRPr="00F81293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6CD1EA16" w14:textId="77777777" w:rsidR="00F81293" w:rsidRPr="005D2621" w:rsidRDefault="00F81293" w:rsidP="005D2621">
      <w:pPr>
        <w:rPr>
          <w:rFonts w:eastAsiaTheme="minorEastAsia"/>
          <w:sz w:val="20"/>
          <w:szCs w:val="20"/>
        </w:rPr>
      </w:pPr>
      <w:r w:rsidRPr="005D2621">
        <w:rPr>
          <w:rFonts w:eastAsiaTheme="minorEastAsia"/>
          <w:sz w:val="20"/>
          <w:szCs w:val="20"/>
        </w:rPr>
        <w:t xml:space="preserve">RAN1 </w:t>
      </w:r>
      <w:r w:rsidRPr="005D2621">
        <w:rPr>
          <w:rFonts w:eastAsiaTheme="minorEastAsia" w:hint="eastAsia"/>
          <w:sz w:val="20"/>
          <w:szCs w:val="20"/>
        </w:rPr>
        <w:t xml:space="preserve">assumes 400MHz </w:t>
      </w:r>
      <w:r w:rsidRPr="005D2621">
        <w:rPr>
          <w:rFonts w:eastAsiaTheme="minorEastAsia"/>
          <w:sz w:val="20"/>
          <w:szCs w:val="20"/>
        </w:rPr>
        <w:t>maximum channel bandwidth</w:t>
      </w:r>
      <w:r w:rsidRPr="005D2621">
        <w:rPr>
          <w:rFonts w:eastAsiaTheme="minorEastAsia" w:hint="eastAsia"/>
          <w:sz w:val="20"/>
          <w:szCs w:val="20"/>
        </w:rPr>
        <w:t xml:space="preserve"> at network side and 30kHz SCS</w:t>
      </w:r>
      <w:r w:rsidRPr="005D2621">
        <w:rPr>
          <w:rFonts w:eastAsiaTheme="minorEastAsia"/>
          <w:sz w:val="20"/>
          <w:szCs w:val="20"/>
        </w:rPr>
        <w:t xml:space="preserve"> </w:t>
      </w:r>
      <w:r w:rsidRPr="005D2621">
        <w:rPr>
          <w:rFonts w:eastAsiaTheme="minorEastAsia" w:hint="eastAsia"/>
          <w:sz w:val="20"/>
          <w:szCs w:val="20"/>
        </w:rPr>
        <w:t>around 7GHz</w:t>
      </w:r>
      <w:r w:rsidRPr="005D2621">
        <w:rPr>
          <w:rFonts w:eastAsiaTheme="minorEastAsia"/>
          <w:sz w:val="20"/>
          <w:szCs w:val="20"/>
        </w:rPr>
        <w:t xml:space="preserve"> </w:t>
      </w:r>
    </w:p>
    <w:p w14:paraId="4C0E467A" w14:textId="77777777" w:rsidR="00F81293" w:rsidRPr="00F81293" w:rsidRDefault="00F81293" w:rsidP="005D2621">
      <w:pPr>
        <w:pStyle w:val="aff7"/>
        <w:numPr>
          <w:ilvl w:val="0"/>
          <w:numId w:val="28"/>
        </w:numPr>
        <w:overflowPunct/>
        <w:autoSpaceDE/>
        <w:autoSpaceDN/>
        <w:adjustRightInd/>
        <w:ind w:leftChars="83" w:left="639" w:firstLineChars="0"/>
        <w:textAlignment w:val="auto"/>
        <w:rPr>
          <w:rFonts w:eastAsiaTheme="minorEastAsia"/>
          <w:sz w:val="20"/>
          <w:szCs w:val="20"/>
        </w:rPr>
      </w:pPr>
      <w:r w:rsidRPr="00F81293">
        <w:rPr>
          <w:rFonts w:eastAsiaTheme="minorEastAsia"/>
          <w:sz w:val="20"/>
          <w:szCs w:val="20"/>
        </w:rPr>
        <w:t>S</w:t>
      </w:r>
      <w:r w:rsidRPr="00F81293">
        <w:rPr>
          <w:rFonts w:eastAsiaTheme="minorEastAsia" w:hint="eastAsia"/>
          <w:sz w:val="20"/>
          <w:szCs w:val="20"/>
        </w:rPr>
        <w:t xml:space="preserve">tudy whether and how to enable UE to support 400MHz bandwidth </w:t>
      </w:r>
    </w:p>
    <w:p w14:paraId="4E19F8FC" w14:textId="041EDCB3" w:rsidR="00F81293" w:rsidRDefault="00F81293" w:rsidP="00F81293">
      <w:pPr>
        <w:rPr>
          <w:rFonts w:eastAsiaTheme="minorEastAsia"/>
        </w:rPr>
      </w:pPr>
    </w:p>
    <w:p w14:paraId="7DB35FCB" w14:textId="77777777" w:rsidR="00D97888" w:rsidRPr="00D03176" w:rsidRDefault="00D97888" w:rsidP="00D97888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1A0ECC76" w14:textId="77777777" w:rsidR="00D97888" w:rsidRPr="00D97888" w:rsidRDefault="00D97888" w:rsidP="00D97888">
      <w:pPr>
        <w:rPr>
          <w:rFonts w:ascii="Times New Roman" w:hAnsi="Times New Roman"/>
          <w:sz w:val="20"/>
          <w:szCs w:val="20"/>
          <w:highlight w:val="green"/>
        </w:rPr>
      </w:pPr>
      <w:r w:rsidRPr="00D97888">
        <w:rPr>
          <w:rFonts w:ascii="Times New Roman" w:hAnsi="Times New Roman"/>
          <w:sz w:val="20"/>
          <w:szCs w:val="20"/>
          <w:highlight w:val="green"/>
        </w:rPr>
        <w:t>Agreement</w:t>
      </w:r>
    </w:p>
    <w:p w14:paraId="44C6878F" w14:textId="77777777" w:rsidR="00D97888" w:rsidRPr="00D97888" w:rsidRDefault="00D97888" w:rsidP="00D97888">
      <w:pPr>
        <w:rPr>
          <w:rFonts w:ascii="Times New Roman" w:hAnsi="Times New Roman"/>
          <w:sz w:val="20"/>
          <w:szCs w:val="20"/>
        </w:rPr>
      </w:pPr>
      <w:r w:rsidRPr="00D97888">
        <w:rPr>
          <w:rFonts w:ascii="Times New Roman" w:hAnsi="Times New Roman"/>
          <w:sz w:val="20"/>
          <w:szCs w:val="20"/>
        </w:rPr>
        <w:t xml:space="preserve">Study </w:t>
      </w:r>
      <w:r w:rsidRPr="00D97888">
        <w:rPr>
          <w:rFonts w:ascii="Times New Roman" w:eastAsia="Yu Mincho" w:hAnsi="Times New Roman"/>
          <w:sz w:val="20"/>
          <w:szCs w:val="20"/>
          <w:lang w:eastAsia="ja-JP"/>
        </w:rPr>
        <w:t xml:space="preserve">the following smallest maximum </w:t>
      </w:r>
      <w:r w:rsidRPr="00D97888">
        <w:rPr>
          <w:rFonts w:ascii="Times New Roman" w:hAnsi="Times New Roman"/>
          <w:sz w:val="20"/>
          <w:szCs w:val="20"/>
        </w:rPr>
        <w:t xml:space="preserve">supported </w:t>
      </w:r>
      <w:r w:rsidRPr="00D97888">
        <w:rPr>
          <w:rFonts w:ascii="Times New Roman" w:eastAsia="Yu Mincho" w:hAnsi="Times New Roman"/>
          <w:sz w:val="20"/>
          <w:szCs w:val="20"/>
          <w:lang w:eastAsia="ja-JP"/>
        </w:rPr>
        <w:t xml:space="preserve">RF and BB </w:t>
      </w:r>
      <w:r w:rsidRPr="00D97888">
        <w:rPr>
          <w:rFonts w:ascii="Times New Roman" w:hAnsi="Times New Roman"/>
          <w:sz w:val="20"/>
          <w:szCs w:val="20"/>
        </w:rPr>
        <w:t>UE BW</w:t>
      </w:r>
      <w:r w:rsidRPr="00D97888">
        <w:rPr>
          <w:rFonts w:ascii="Times New Roman" w:eastAsia="Yu Mincho" w:hAnsi="Times New Roman"/>
          <w:sz w:val="20"/>
          <w:szCs w:val="20"/>
          <w:lang w:eastAsia="ja-JP"/>
        </w:rPr>
        <w:t xml:space="preserve"> without spectrum aggregation for </w:t>
      </w:r>
      <w:r w:rsidRPr="00D97888">
        <w:rPr>
          <w:rFonts w:ascii="Times New Roman" w:hAnsi="Times New Roman"/>
          <w:sz w:val="20"/>
          <w:szCs w:val="20"/>
        </w:rPr>
        <w:t xml:space="preserve">at least one </w:t>
      </w:r>
      <w:r w:rsidRPr="00D97888">
        <w:rPr>
          <w:rFonts w:ascii="Times New Roman" w:eastAsia="Yu Mincho" w:hAnsi="Times New Roman"/>
          <w:sz w:val="20"/>
          <w:szCs w:val="20"/>
          <w:lang w:eastAsia="ja-JP"/>
        </w:rPr>
        <w:t>low-tier device type supported by 6GR framework</w:t>
      </w:r>
      <w:r w:rsidRPr="00D97888">
        <w:rPr>
          <w:rFonts w:ascii="Times New Roman" w:hAnsi="Times New Roman"/>
          <w:sz w:val="20"/>
          <w:szCs w:val="20"/>
        </w:rPr>
        <w:t xml:space="preserve"> from physical layer perspective, subject to further discussion and confirmation in RAN</w:t>
      </w:r>
    </w:p>
    <w:p w14:paraId="0F4B57BD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Opt1: 3MHz</w:t>
      </w:r>
    </w:p>
    <w:p w14:paraId="58719885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Opt2: 5MHz</w:t>
      </w:r>
    </w:p>
    <w:p w14:paraId="18F4FC43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Opt3: 10MHz</w:t>
      </w:r>
    </w:p>
    <w:p w14:paraId="097E56EF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Opt4: 20MHz</w:t>
      </w:r>
    </w:p>
    <w:p w14:paraId="4ED9B1F7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FFS: the UL bandwidth may be different to the DL bandwidth.</w:t>
      </w:r>
    </w:p>
    <w:p w14:paraId="108D31D7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FFS: the bandwidth value may be different for different SCS, duplex modes, and bands.</w:t>
      </w:r>
    </w:p>
    <w:p w14:paraId="13BDC82B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sz w:val="20"/>
          <w:szCs w:val="20"/>
        </w:rPr>
        <w:t>FFS: whether RF and BB UE BW are same or different.</w:t>
      </w:r>
    </w:p>
    <w:p w14:paraId="4F584B58" w14:textId="77777777" w:rsidR="00D97888" w:rsidRPr="00D97888" w:rsidRDefault="00D97888" w:rsidP="00D97888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D97888">
        <w:rPr>
          <w:rFonts w:hint="eastAsia"/>
          <w:sz w:val="20"/>
          <w:szCs w:val="20"/>
        </w:rPr>
        <w:t>Note: RAN4 involvement is necessary.</w:t>
      </w:r>
    </w:p>
    <w:p w14:paraId="2F0569AA" w14:textId="77777777" w:rsidR="00D97888" w:rsidRPr="00D97888" w:rsidRDefault="00D97888" w:rsidP="00F81293">
      <w:pPr>
        <w:rPr>
          <w:rFonts w:eastAsiaTheme="minorEastAsia"/>
        </w:rPr>
      </w:pPr>
    </w:p>
    <w:p w14:paraId="0C030DAE" w14:textId="66711813" w:rsidR="00565374" w:rsidRPr="0049328D" w:rsidRDefault="00565374" w:rsidP="00565374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Min Channel bandwidth</w:t>
      </w:r>
    </w:p>
    <w:p w14:paraId="6C308B73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45EFC680" w14:textId="42277845" w:rsidR="00565374" w:rsidRPr="00565374" w:rsidRDefault="00565374" w:rsidP="00565374">
      <w:pPr>
        <w:rPr>
          <w:sz w:val="20"/>
          <w:szCs w:val="20"/>
        </w:rPr>
      </w:pPr>
      <w:r>
        <w:rPr>
          <w:sz w:val="20"/>
          <w:szCs w:val="20"/>
        </w:rPr>
        <w:t xml:space="preserve">No </w:t>
      </w:r>
      <w:r w:rsidR="005C3E21">
        <w:rPr>
          <w:sz w:val="20"/>
          <w:szCs w:val="20"/>
        </w:rPr>
        <w:t>f</w:t>
      </w:r>
      <w:r>
        <w:rPr>
          <w:sz w:val="20"/>
          <w:szCs w:val="20"/>
        </w:rPr>
        <w:t>urther agreements</w:t>
      </w:r>
      <w:r w:rsidRPr="00565374">
        <w:rPr>
          <w:rFonts w:hint="eastAsia"/>
          <w:sz w:val="20"/>
          <w:szCs w:val="20"/>
        </w:rPr>
        <w:t>.</w:t>
      </w:r>
    </w:p>
    <w:p w14:paraId="1D62A04F" w14:textId="62A293D3" w:rsidR="00565374" w:rsidRPr="00565374" w:rsidRDefault="00565374" w:rsidP="00565374"/>
    <w:p w14:paraId="6BACAEF8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3B9EDCA6" w14:textId="77777777" w:rsidR="00565374" w:rsidRPr="00565374" w:rsidRDefault="00565374" w:rsidP="00565374">
      <w:pPr>
        <w:rPr>
          <w:sz w:val="20"/>
          <w:szCs w:val="20"/>
          <w:highlight w:val="green"/>
        </w:rPr>
      </w:pPr>
      <w:r w:rsidRPr="00565374">
        <w:rPr>
          <w:rFonts w:hint="eastAsia"/>
          <w:sz w:val="20"/>
          <w:szCs w:val="20"/>
          <w:highlight w:val="green"/>
        </w:rPr>
        <w:t>Agreement</w:t>
      </w:r>
    </w:p>
    <w:p w14:paraId="5883AB8A" w14:textId="77777777" w:rsidR="00565374" w:rsidRPr="00565374" w:rsidRDefault="00565374" w:rsidP="00565374">
      <w:pPr>
        <w:rPr>
          <w:sz w:val="20"/>
          <w:szCs w:val="20"/>
        </w:rPr>
      </w:pPr>
      <w:r w:rsidRPr="00565374">
        <w:rPr>
          <w:rFonts w:hint="eastAsia"/>
          <w:sz w:val="20"/>
          <w:szCs w:val="20"/>
        </w:rPr>
        <w:t xml:space="preserve">For the study of RAN1 6GR design, consider the minimum spectrum allocation in which 6G can operate, </w:t>
      </w:r>
      <w:r w:rsidRPr="00565374">
        <w:rPr>
          <w:sz w:val="20"/>
          <w:szCs w:val="20"/>
        </w:rPr>
        <w:t>subject</w:t>
      </w:r>
      <w:r w:rsidRPr="00565374">
        <w:rPr>
          <w:rFonts w:hint="eastAsia"/>
          <w:sz w:val="20"/>
          <w:szCs w:val="20"/>
        </w:rPr>
        <w:t xml:space="preserve"> to </w:t>
      </w:r>
      <w:r w:rsidRPr="00565374">
        <w:rPr>
          <w:sz w:val="20"/>
          <w:szCs w:val="20"/>
        </w:rPr>
        <w:t>further</w:t>
      </w:r>
      <w:r w:rsidRPr="00565374">
        <w:rPr>
          <w:rFonts w:hint="eastAsia"/>
          <w:sz w:val="20"/>
          <w:szCs w:val="20"/>
        </w:rPr>
        <w:t xml:space="preserve"> </w:t>
      </w:r>
      <w:r w:rsidRPr="00565374">
        <w:rPr>
          <w:sz w:val="20"/>
          <w:szCs w:val="20"/>
        </w:rPr>
        <w:t>discussion</w:t>
      </w:r>
      <w:r w:rsidRPr="00565374">
        <w:rPr>
          <w:rFonts w:hint="eastAsia"/>
          <w:sz w:val="20"/>
          <w:szCs w:val="20"/>
        </w:rPr>
        <w:t xml:space="preserve"> and confirmation in RAN.</w:t>
      </w:r>
    </w:p>
    <w:p w14:paraId="4E58A1CD" w14:textId="77777777" w:rsidR="00565374" w:rsidRPr="00565374" w:rsidRDefault="00565374" w:rsidP="00565374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565374">
        <w:rPr>
          <w:rFonts w:hint="eastAsia"/>
          <w:sz w:val="20"/>
          <w:szCs w:val="20"/>
        </w:rPr>
        <w:t>Note: RAN4 involvement is necessary.</w:t>
      </w:r>
    </w:p>
    <w:p w14:paraId="5AC149BE" w14:textId="77777777" w:rsidR="00565374" w:rsidRPr="00565374" w:rsidRDefault="00565374" w:rsidP="00565374">
      <w:pPr>
        <w:rPr>
          <w:rFonts w:eastAsiaTheme="minorEastAsia"/>
        </w:rPr>
      </w:pPr>
    </w:p>
    <w:p w14:paraId="50CD9DC1" w14:textId="2AA094DC" w:rsidR="003122F7" w:rsidRPr="0049328D" w:rsidRDefault="003122F7" w:rsidP="003122F7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Numerology</w:t>
      </w:r>
    </w:p>
    <w:p w14:paraId="7B29D40B" w14:textId="110BDA46" w:rsidR="003122F7" w:rsidRPr="00D03176" w:rsidRDefault="003122F7" w:rsidP="003122F7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 w:rsidR="001C7BC9"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434EF2F6" w14:textId="77777777" w:rsidR="00F81293" w:rsidRPr="00F81293" w:rsidRDefault="00F81293" w:rsidP="00F81293">
      <w:pPr>
        <w:rPr>
          <w:rFonts w:eastAsiaTheme="minorEastAsia"/>
          <w:sz w:val="20"/>
          <w:szCs w:val="20"/>
          <w:highlight w:val="green"/>
        </w:rPr>
      </w:pPr>
      <w:r w:rsidRPr="00F81293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46CB9D4F" w14:textId="77777777" w:rsidR="00F81293" w:rsidRPr="00F81293" w:rsidRDefault="00F81293" w:rsidP="00F81293">
      <w:pPr>
        <w:rPr>
          <w:rFonts w:eastAsiaTheme="minorEastAsia"/>
          <w:sz w:val="20"/>
          <w:szCs w:val="20"/>
        </w:rPr>
      </w:pPr>
      <w:r w:rsidRPr="00F81293">
        <w:rPr>
          <w:rFonts w:eastAsiaTheme="minorEastAsia" w:hint="eastAsia"/>
          <w:sz w:val="20"/>
          <w:szCs w:val="20"/>
        </w:rPr>
        <w:t>6GR study assumes same SCS between 6GR Sync signals and other</w:t>
      </w:r>
      <w:r w:rsidRPr="00F81293">
        <w:rPr>
          <w:rFonts w:hint="eastAsia"/>
          <w:sz w:val="20"/>
          <w:szCs w:val="20"/>
        </w:rPr>
        <w:t xml:space="preserve"> channels/signals (except P</w:t>
      </w:r>
      <w:r w:rsidRPr="00F81293">
        <w:rPr>
          <w:rFonts w:eastAsiaTheme="minorEastAsia" w:hint="eastAsia"/>
          <w:sz w:val="20"/>
          <w:szCs w:val="20"/>
        </w:rPr>
        <w:t>RACH)</w:t>
      </w:r>
      <w:r w:rsidRPr="00F81293">
        <w:rPr>
          <w:sz w:val="20"/>
          <w:szCs w:val="20"/>
        </w:rPr>
        <w:t xml:space="preserve"> </w:t>
      </w:r>
      <w:r w:rsidRPr="00F81293">
        <w:rPr>
          <w:rFonts w:eastAsiaTheme="minorEastAsia" w:hint="eastAsia"/>
          <w:sz w:val="20"/>
          <w:szCs w:val="20"/>
        </w:rPr>
        <w:t>for a given band</w:t>
      </w:r>
      <w:r w:rsidRPr="00F81293">
        <w:rPr>
          <w:rFonts w:hint="eastAsia"/>
          <w:sz w:val="20"/>
          <w:szCs w:val="20"/>
        </w:rPr>
        <w:t xml:space="preserve">. </w:t>
      </w:r>
    </w:p>
    <w:p w14:paraId="0C5EC6A7" w14:textId="77777777" w:rsidR="00F81293" w:rsidRPr="00F81293" w:rsidRDefault="00F81293" w:rsidP="00F81293">
      <w:pPr>
        <w:pStyle w:val="aff7"/>
        <w:numPr>
          <w:ilvl w:val="0"/>
          <w:numId w:val="27"/>
        </w:numPr>
        <w:overflowPunct/>
        <w:autoSpaceDE/>
        <w:autoSpaceDN/>
        <w:adjustRightInd/>
        <w:ind w:leftChars="200" w:left="922" w:firstLineChars="0" w:hanging="442"/>
        <w:textAlignment w:val="auto"/>
        <w:rPr>
          <w:sz w:val="20"/>
          <w:szCs w:val="20"/>
        </w:rPr>
      </w:pPr>
      <w:r w:rsidRPr="00F81293">
        <w:rPr>
          <w:rFonts w:eastAsiaTheme="minorEastAsia" w:hint="eastAsia"/>
          <w:sz w:val="20"/>
          <w:szCs w:val="20"/>
        </w:rPr>
        <w:t xml:space="preserve">FFS: same/different SCS between </w:t>
      </w:r>
      <w:r w:rsidRPr="00F81293">
        <w:rPr>
          <w:sz w:val="20"/>
          <w:szCs w:val="20"/>
        </w:rPr>
        <w:t>6GR sync signal</w:t>
      </w:r>
      <w:r w:rsidRPr="00F81293">
        <w:rPr>
          <w:rFonts w:eastAsiaTheme="minorEastAsia" w:hint="eastAsia"/>
          <w:sz w:val="20"/>
          <w:szCs w:val="20"/>
        </w:rPr>
        <w:t xml:space="preserve"> and other </w:t>
      </w:r>
      <w:r w:rsidRPr="00F81293">
        <w:rPr>
          <w:rFonts w:hint="eastAsia"/>
          <w:sz w:val="20"/>
          <w:szCs w:val="20"/>
        </w:rPr>
        <w:t>channels/signals (except P</w:t>
      </w:r>
      <w:r w:rsidRPr="00F81293">
        <w:rPr>
          <w:rFonts w:eastAsiaTheme="minorEastAsia" w:hint="eastAsia"/>
          <w:sz w:val="20"/>
          <w:szCs w:val="20"/>
        </w:rPr>
        <w:t>RACH) for FR2-1</w:t>
      </w:r>
      <w:r w:rsidRPr="00F81293">
        <w:rPr>
          <w:rFonts w:hint="eastAsia"/>
          <w:sz w:val="20"/>
          <w:szCs w:val="20"/>
        </w:rPr>
        <w:t>.</w:t>
      </w:r>
    </w:p>
    <w:p w14:paraId="2AF7BE2D" w14:textId="77777777" w:rsidR="00F81293" w:rsidRPr="00F81293" w:rsidRDefault="00F81293" w:rsidP="00F81293">
      <w:pPr>
        <w:pStyle w:val="aff7"/>
        <w:numPr>
          <w:ilvl w:val="0"/>
          <w:numId w:val="27"/>
        </w:numPr>
        <w:overflowPunct/>
        <w:autoSpaceDE/>
        <w:autoSpaceDN/>
        <w:adjustRightInd/>
        <w:spacing w:after="160"/>
        <w:ind w:leftChars="200" w:left="920" w:firstLineChars="0"/>
        <w:textAlignment w:val="auto"/>
        <w:rPr>
          <w:sz w:val="20"/>
          <w:szCs w:val="20"/>
        </w:rPr>
      </w:pPr>
      <w:r w:rsidRPr="00F81293">
        <w:rPr>
          <w:rFonts w:eastAsiaTheme="minorEastAsia" w:hint="eastAsia"/>
          <w:sz w:val="20"/>
          <w:szCs w:val="20"/>
        </w:rPr>
        <w:t>Note</w:t>
      </w:r>
      <w:r w:rsidRPr="00F81293">
        <w:rPr>
          <w:rFonts w:hint="eastAsia"/>
          <w:sz w:val="20"/>
          <w:szCs w:val="20"/>
        </w:rPr>
        <w:t>:</w:t>
      </w:r>
      <w:r w:rsidRPr="00F81293">
        <w:rPr>
          <w:rFonts w:eastAsiaTheme="minorEastAsia" w:hint="eastAsia"/>
          <w:sz w:val="20"/>
          <w:szCs w:val="20"/>
        </w:rPr>
        <w:t xml:space="preserve"> ISAC is </w:t>
      </w:r>
      <w:r w:rsidRPr="00F81293">
        <w:rPr>
          <w:rFonts w:eastAsiaTheme="minorEastAsia"/>
          <w:sz w:val="20"/>
          <w:szCs w:val="20"/>
        </w:rPr>
        <w:t>separate</w:t>
      </w:r>
      <w:r w:rsidRPr="00F81293">
        <w:rPr>
          <w:rFonts w:eastAsiaTheme="minorEastAsia" w:hint="eastAsia"/>
          <w:sz w:val="20"/>
          <w:szCs w:val="20"/>
        </w:rPr>
        <w:t>ly discussed in ISAC session.</w:t>
      </w:r>
    </w:p>
    <w:p w14:paraId="4E527228" w14:textId="3CC04695" w:rsidR="003122F7" w:rsidRDefault="003122F7" w:rsidP="00BF3C59">
      <w:pPr>
        <w:rPr>
          <w:rFonts w:eastAsiaTheme="minorEastAsia"/>
        </w:rPr>
      </w:pPr>
    </w:p>
    <w:p w14:paraId="10354BCE" w14:textId="77777777" w:rsidR="002E25DA" w:rsidRPr="00D03176" w:rsidRDefault="002E25DA" w:rsidP="002E25DA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21A71142" w14:textId="77777777" w:rsidR="002E25DA" w:rsidRPr="002E25DA" w:rsidRDefault="002E25DA" w:rsidP="002E25DA">
      <w:pPr>
        <w:rPr>
          <w:rFonts w:ascii="Times New Roman" w:eastAsia="等线" w:hAnsi="Times New Roman"/>
          <w:sz w:val="20"/>
          <w:szCs w:val="20"/>
          <w:highlight w:val="green"/>
        </w:rPr>
      </w:pPr>
      <w:r w:rsidRPr="002E25DA">
        <w:rPr>
          <w:rFonts w:ascii="Times New Roman" w:eastAsia="等线" w:hAnsi="Times New Roman"/>
          <w:sz w:val="20"/>
          <w:szCs w:val="20"/>
          <w:highlight w:val="green"/>
        </w:rPr>
        <w:t>Agreement</w:t>
      </w:r>
    </w:p>
    <w:p w14:paraId="214DC581" w14:textId="77777777" w:rsidR="002E25DA" w:rsidRPr="002E25DA" w:rsidRDefault="002E25DA" w:rsidP="002E25DA">
      <w:pPr>
        <w:numPr>
          <w:ilvl w:val="0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 xml:space="preserve">6GR takes the following SCS as start point for discussion for all the signals/channels except PRACH. </w:t>
      </w:r>
    </w:p>
    <w:p w14:paraId="3F9EA601" w14:textId="77777777" w:rsidR="002E25DA" w:rsidRPr="002E25DA" w:rsidRDefault="002E25DA" w:rsidP="002E25DA">
      <w:pPr>
        <w:numPr>
          <w:ilvl w:val="1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For sub 6GHz</w:t>
      </w:r>
    </w:p>
    <w:p w14:paraId="44533A6C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The following subcarrier spacing is at least supported</w:t>
      </w:r>
    </w:p>
    <w:p w14:paraId="47F514B4" w14:textId="77777777" w:rsidR="002E25DA" w:rsidRPr="002E25DA" w:rsidRDefault="002E25DA" w:rsidP="002E25DA">
      <w:pPr>
        <w:numPr>
          <w:ilvl w:val="3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15kHz SCS for FDD, 30kHz SCS for TDD</w:t>
      </w:r>
    </w:p>
    <w:p w14:paraId="20282492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lastRenderedPageBreak/>
        <w:t>FFS: 30kHz SCS for FDD for around e.g., 1-2.5GHz</w:t>
      </w:r>
    </w:p>
    <w:p w14:paraId="3F0FAD16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FFS: 7.5kHz SCS for sub1GHz (FDD)</w:t>
      </w:r>
    </w:p>
    <w:p w14:paraId="576FF9BC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Whether to discuss the FFS will be subject to RANP decision.</w:t>
      </w:r>
    </w:p>
    <w:p w14:paraId="7DCC8BD7" w14:textId="77777777" w:rsidR="002E25DA" w:rsidRPr="002E25DA" w:rsidRDefault="002E25DA" w:rsidP="002E25DA">
      <w:pPr>
        <w:numPr>
          <w:ilvl w:val="1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For around 7GHz</w:t>
      </w:r>
    </w:p>
    <w:p w14:paraId="2B1DC28C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The following subcarrier spacing options can be studied</w:t>
      </w:r>
    </w:p>
    <w:p w14:paraId="2FBD500C" w14:textId="77777777" w:rsidR="002E25DA" w:rsidRPr="002E25DA" w:rsidRDefault="002E25DA" w:rsidP="002E25DA">
      <w:pPr>
        <w:numPr>
          <w:ilvl w:val="3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30kHz, 60kHz</w:t>
      </w:r>
    </w:p>
    <w:p w14:paraId="0CB4B860" w14:textId="77777777" w:rsidR="002E25DA" w:rsidRPr="002E25DA" w:rsidRDefault="002E25DA" w:rsidP="002E25DA">
      <w:pPr>
        <w:numPr>
          <w:ilvl w:val="1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FFS: For around 15GHz</w:t>
      </w:r>
    </w:p>
    <w:p w14:paraId="0C11F074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The following subcarrier spacing options can be studied</w:t>
      </w:r>
    </w:p>
    <w:p w14:paraId="274240BF" w14:textId="77777777" w:rsidR="002E25DA" w:rsidRPr="002E25DA" w:rsidRDefault="002E25DA" w:rsidP="002E25DA">
      <w:pPr>
        <w:numPr>
          <w:ilvl w:val="3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 xml:space="preserve">30kHz, 60kHz, 120kHz </w:t>
      </w:r>
    </w:p>
    <w:p w14:paraId="33BAB87A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Whether to discuss it will be subject to RANP decision</w:t>
      </w:r>
    </w:p>
    <w:p w14:paraId="1D43F90A" w14:textId="77777777" w:rsidR="002E25DA" w:rsidRPr="002E25DA" w:rsidRDefault="002E25DA" w:rsidP="002E25DA">
      <w:pPr>
        <w:numPr>
          <w:ilvl w:val="1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For between 24.25GHz - 52.6GHz</w:t>
      </w:r>
    </w:p>
    <w:p w14:paraId="53B5AA81" w14:textId="77777777" w:rsidR="002E25DA" w:rsidRPr="002E25DA" w:rsidRDefault="002E25DA" w:rsidP="002E25DA">
      <w:pPr>
        <w:numPr>
          <w:ilvl w:val="2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Subcarrier spacing 120kHz is supported</w:t>
      </w:r>
    </w:p>
    <w:p w14:paraId="7B5B07B4" w14:textId="77777777" w:rsidR="002E25DA" w:rsidRPr="002E25DA" w:rsidRDefault="002E25DA" w:rsidP="002E25DA">
      <w:pPr>
        <w:numPr>
          <w:ilvl w:val="1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FFS whether to allow using additional subcarrier spacing for SSB</w:t>
      </w:r>
    </w:p>
    <w:p w14:paraId="6E43735B" w14:textId="77777777" w:rsidR="002E25DA" w:rsidRPr="002E25DA" w:rsidRDefault="002E25DA" w:rsidP="002E25DA">
      <w:pPr>
        <w:numPr>
          <w:ilvl w:val="0"/>
          <w:numId w:val="36"/>
        </w:numPr>
        <w:rPr>
          <w:rFonts w:ascii="Times New Roman" w:eastAsia="等线" w:hAnsi="Times New Roman"/>
          <w:sz w:val="20"/>
          <w:szCs w:val="20"/>
        </w:rPr>
      </w:pPr>
      <w:r w:rsidRPr="002E25DA">
        <w:rPr>
          <w:rFonts w:ascii="Times New Roman" w:eastAsia="等线" w:hAnsi="Times New Roman"/>
          <w:sz w:val="20"/>
          <w:szCs w:val="20"/>
        </w:rPr>
        <w:t>FFS subcarrier spacing for PRACH and up to initial access discussion.</w:t>
      </w:r>
    </w:p>
    <w:p w14:paraId="2CAD6AB6" w14:textId="77777777" w:rsidR="002E25DA" w:rsidRPr="002E25DA" w:rsidRDefault="002E25DA" w:rsidP="002E25DA">
      <w:pPr>
        <w:rPr>
          <w:rFonts w:ascii="Times New Roman" w:eastAsia="等线" w:hAnsi="Times New Roman"/>
          <w:sz w:val="20"/>
          <w:szCs w:val="20"/>
          <w:highlight w:val="cyan"/>
        </w:rPr>
      </w:pPr>
    </w:p>
    <w:p w14:paraId="13E39D50" w14:textId="77777777" w:rsidR="002E25DA" w:rsidRPr="002E25DA" w:rsidRDefault="002E25DA" w:rsidP="002E25DA">
      <w:pPr>
        <w:rPr>
          <w:rFonts w:ascii="Times New Roman" w:eastAsia="等线" w:hAnsi="Times New Roman"/>
          <w:b/>
          <w:bCs/>
          <w:sz w:val="20"/>
          <w:szCs w:val="20"/>
        </w:rPr>
      </w:pPr>
      <w:r w:rsidRPr="002E25DA">
        <w:rPr>
          <w:rFonts w:ascii="Times New Roman" w:eastAsia="等线" w:hAnsi="Times New Roman"/>
          <w:b/>
          <w:bCs/>
          <w:sz w:val="20"/>
          <w:szCs w:val="20"/>
        </w:rPr>
        <w:t>Conclusion</w:t>
      </w:r>
    </w:p>
    <w:p w14:paraId="1E16CDB2" w14:textId="77777777" w:rsidR="002E25DA" w:rsidRPr="002E25DA" w:rsidRDefault="002E25DA" w:rsidP="002E25DA">
      <w:pPr>
        <w:rPr>
          <w:sz w:val="20"/>
          <w:szCs w:val="20"/>
        </w:rPr>
      </w:pPr>
      <w:r w:rsidRPr="002E25DA">
        <w:rPr>
          <w:sz w:val="20"/>
          <w:szCs w:val="20"/>
        </w:rPr>
        <w:t>Numerologies for sensing is up to sensing agenda discussion.</w:t>
      </w:r>
    </w:p>
    <w:p w14:paraId="3221261F" w14:textId="77777777" w:rsidR="002E25DA" w:rsidRPr="002E25DA" w:rsidRDefault="002E25DA" w:rsidP="00BF3C59">
      <w:pPr>
        <w:rPr>
          <w:rFonts w:eastAsiaTheme="minorEastAsia"/>
        </w:rPr>
      </w:pPr>
    </w:p>
    <w:p w14:paraId="79D9EFE4" w14:textId="41F6DB83" w:rsidR="00565374" w:rsidRPr="0049328D" w:rsidRDefault="00565374" w:rsidP="00565374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Spectrum utilization</w:t>
      </w:r>
    </w:p>
    <w:p w14:paraId="38D4FDCE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5E19AAF7" w14:textId="77777777" w:rsidR="00565374" w:rsidRPr="00565374" w:rsidRDefault="00565374" w:rsidP="00565374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 w:rsidRPr="00565374">
        <w:rPr>
          <w:rFonts w:hint="eastAsia"/>
          <w:sz w:val="20"/>
          <w:szCs w:val="20"/>
        </w:rPr>
        <w:t>.</w:t>
      </w:r>
    </w:p>
    <w:p w14:paraId="19C0AB7C" w14:textId="77777777" w:rsidR="00565374" w:rsidRPr="00D03176" w:rsidRDefault="00565374" w:rsidP="00565374"/>
    <w:p w14:paraId="0F7F8127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661BB706" w14:textId="77777777" w:rsidR="00565374" w:rsidRPr="00565374" w:rsidRDefault="00565374" w:rsidP="00565374">
      <w:pPr>
        <w:rPr>
          <w:rFonts w:ascii="Times New Roman" w:hAnsi="Times New Roman"/>
          <w:sz w:val="20"/>
          <w:szCs w:val="15"/>
          <w:highlight w:val="green"/>
        </w:rPr>
      </w:pPr>
      <w:r w:rsidRPr="00565374"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50495937" w14:textId="77777777" w:rsidR="00565374" w:rsidRPr="00565374" w:rsidRDefault="00565374" w:rsidP="00565374">
      <w:pPr>
        <w:rPr>
          <w:rFonts w:ascii="Times New Roman" w:hAnsi="Times New Roman"/>
          <w:sz w:val="20"/>
          <w:szCs w:val="15"/>
        </w:rPr>
      </w:pPr>
      <w:r w:rsidRPr="00565374">
        <w:rPr>
          <w:rFonts w:ascii="Times New Roman" w:hAnsi="Times New Roman"/>
          <w:sz w:val="20"/>
          <w:szCs w:val="15"/>
        </w:rPr>
        <w:t>Study and identify the lessons learned from NR spectrum utilization and aggregation framework.</w:t>
      </w:r>
    </w:p>
    <w:p w14:paraId="28F06C5F" w14:textId="77777777" w:rsidR="00565374" w:rsidRPr="00565374" w:rsidRDefault="00565374" w:rsidP="00565374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565374">
        <w:rPr>
          <w:sz w:val="20"/>
          <w:szCs w:val="20"/>
        </w:rPr>
        <w:t>DC is subject to RANP decision in June 2026.</w:t>
      </w:r>
    </w:p>
    <w:p w14:paraId="2A7A46BD" w14:textId="77777777" w:rsidR="00565374" w:rsidRPr="00565374" w:rsidRDefault="00565374" w:rsidP="00565374">
      <w:pPr>
        <w:pStyle w:val="aff7"/>
        <w:numPr>
          <w:ilvl w:val="0"/>
          <w:numId w:val="33"/>
        </w:numPr>
        <w:spacing w:after="180"/>
        <w:ind w:firstLineChars="0"/>
        <w:contextualSpacing/>
        <w:rPr>
          <w:sz w:val="20"/>
          <w:szCs w:val="20"/>
        </w:rPr>
      </w:pPr>
      <w:r w:rsidRPr="00565374">
        <w:rPr>
          <w:sz w:val="20"/>
          <w:szCs w:val="20"/>
        </w:rPr>
        <w:t>Note: MRSS aspects are separate discussion.</w:t>
      </w:r>
    </w:p>
    <w:p w14:paraId="07768FAC" w14:textId="77777777" w:rsidR="00565374" w:rsidRPr="00565374" w:rsidRDefault="00565374" w:rsidP="00BF3C59">
      <w:pPr>
        <w:rPr>
          <w:rFonts w:eastAsiaTheme="minorEastAsia"/>
        </w:rPr>
      </w:pPr>
    </w:p>
    <w:p w14:paraId="0A79B1FD" w14:textId="63629A3B" w:rsidR="00565374" w:rsidRPr="0049328D" w:rsidRDefault="00565374" w:rsidP="00565374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Sync raster</w:t>
      </w:r>
    </w:p>
    <w:p w14:paraId="79ADF7DF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220B125C" w14:textId="651C984E" w:rsidR="00565374" w:rsidRPr="00565374" w:rsidRDefault="00565374" w:rsidP="00565374">
      <w:pPr>
        <w:rPr>
          <w:sz w:val="20"/>
          <w:szCs w:val="20"/>
        </w:rPr>
      </w:pPr>
      <w:r>
        <w:rPr>
          <w:sz w:val="20"/>
          <w:szCs w:val="20"/>
        </w:rPr>
        <w:t xml:space="preserve">No </w:t>
      </w:r>
      <w:r w:rsidR="005C3E21">
        <w:rPr>
          <w:sz w:val="20"/>
          <w:szCs w:val="20"/>
        </w:rPr>
        <w:t>f</w:t>
      </w:r>
      <w:r>
        <w:rPr>
          <w:sz w:val="20"/>
          <w:szCs w:val="20"/>
        </w:rPr>
        <w:t>urther agreements</w:t>
      </w:r>
      <w:r w:rsidRPr="00565374">
        <w:rPr>
          <w:rFonts w:hint="eastAsia"/>
          <w:sz w:val="20"/>
          <w:szCs w:val="20"/>
        </w:rPr>
        <w:t>.</w:t>
      </w:r>
    </w:p>
    <w:p w14:paraId="1DCC2013" w14:textId="77777777" w:rsidR="00565374" w:rsidRPr="00D03176" w:rsidRDefault="00565374" w:rsidP="00565374"/>
    <w:p w14:paraId="3AF74BC6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68924E80" w14:textId="77777777" w:rsidR="00565374" w:rsidRPr="00565374" w:rsidRDefault="00565374" w:rsidP="00565374">
      <w:pPr>
        <w:rPr>
          <w:rFonts w:ascii="Times New Roman" w:hAnsi="Times New Roman"/>
          <w:sz w:val="20"/>
          <w:szCs w:val="15"/>
          <w:highlight w:val="green"/>
        </w:rPr>
      </w:pPr>
      <w:r w:rsidRPr="00565374"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4FDA7BA3" w14:textId="77777777" w:rsidR="00565374" w:rsidRPr="00565374" w:rsidRDefault="00565374" w:rsidP="00565374">
      <w:pPr>
        <w:rPr>
          <w:rFonts w:ascii="Times New Roman" w:hAnsi="Times New Roman"/>
          <w:sz w:val="20"/>
          <w:szCs w:val="15"/>
        </w:rPr>
      </w:pPr>
      <w:r w:rsidRPr="00565374">
        <w:rPr>
          <w:rFonts w:ascii="Times New Roman" w:hAnsi="Times New Roman"/>
          <w:sz w:val="20"/>
          <w:szCs w:val="15"/>
        </w:rPr>
        <w:t>Identify the high-level aspects which impact on the 6GR sync signal structure and associated periodicity.</w:t>
      </w:r>
    </w:p>
    <w:p w14:paraId="390F19ED" w14:textId="77777777" w:rsidR="00565374" w:rsidRPr="00565374" w:rsidRDefault="00565374" w:rsidP="00BF3C59">
      <w:pPr>
        <w:rPr>
          <w:rFonts w:eastAsiaTheme="minorEastAsia"/>
        </w:rPr>
      </w:pPr>
    </w:p>
    <w:p w14:paraId="44AD6922" w14:textId="590641C0" w:rsidR="00565374" w:rsidRPr="0049328D" w:rsidRDefault="00565374" w:rsidP="00565374">
      <w:pPr>
        <w:pStyle w:val="2"/>
        <w:rPr>
          <w:b/>
          <w:bCs/>
          <w:lang w:val="en-US"/>
        </w:rPr>
      </w:pPr>
      <w:r w:rsidRPr="0049328D">
        <w:rPr>
          <w:b/>
          <w:bCs/>
          <w:lang w:val="en-US"/>
        </w:rPr>
        <w:t>Device types</w:t>
      </w:r>
    </w:p>
    <w:p w14:paraId="4BA7153E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#122bis (Oct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3FFB8144" w14:textId="0258452A" w:rsidR="00565374" w:rsidRPr="00565374" w:rsidRDefault="00565374" w:rsidP="00565374">
      <w:pPr>
        <w:rPr>
          <w:sz w:val="20"/>
          <w:szCs w:val="20"/>
        </w:rPr>
      </w:pPr>
      <w:r>
        <w:rPr>
          <w:sz w:val="20"/>
          <w:szCs w:val="20"/>
        </w:rPr>
        <w:t xml:space="preserve">No </w:t>
      </w:r>
      <w:r w:rsidR="005C3E21">
        <w:rPr>
          <w:sz w:val="20"/>
          <w:szCs w:val="20"/>
        </w:rPr>
        <w:t>f</w:t>
      </w:r>
      <w:r>
        <w:rPr>
          <w:sz w:val="20"/>
          <w:szCs w:val="20"/>
        </w:rPr>
        <w:t>urther agreements</w:t>
      </w:r>
      <w:r w:rsidRPr="00565374">
        <w:rPr>
          <w:rFonts w:hint="eastAsia"/>
          <w:sz w:val="20"/>
          <w:szCs w:val="20"/>
        </w:rPr>
        <w:t>.</w:t>
      </w:r>
    </w:p>
    <w:p w14:paraId="278EC827" w14:textId="77777777" w:rsidR="00565374" w:rsidRPr="00D03176" w:rsidRDefault="00565374" w:rsidP="00565374"/>
    <w:p w14:paraId="2BA13F1C" w14:textId="77777777" w:rsidR="00565374" w:rsidRPr="00D03176" w:rsidRDefault="00565374" w:rsidP="00565374">
      <w:pPr>
        <w:pStyle w:val="3"/>
        <w:rPr>
          <w:lang w:val="en-US"/>
        </w:rPr>
      </w:pPr>
      <w:r w:rsidRPr="00D03176">
        <w:rPr>
          <w:lang w:val="en-US"/>
        </w:rPr>
        <w:t>RAN1 #122 (Aug</w:t>
      </w:r>
      <w:r>
        <w:rPr>
          <w:lang w:val="en-US"/>
        </w:rPr>
        <w:t xml:space="preserve">, </w:t>
      </w:r>
      <w:r w:rsidRPr="00D03176">
        <w:rPr>
          <w:lang w:val="en-US"/>
        </w:rPr>
        <w:t>2025)</w:t>
      </w:r>
    </w:p>
    <w:p w14:paraId="5BA81971" w14:textId="77777777" w:rsidR="00565374" w:rsidRPr="00565374" w:rsidRDefault="00565374" w:rsidP="00565374">
      <w:pPr>
        <w:rPr>
          <w:sz w:val="20"/>
          <w:szCs w:val="20"/>
          <w:highlight w:val="green"/>
        </w:rPr>
      </w:pPr>
      <w:r w:rsidRPr="00565374">
        <w:rPr>
          <w:rFonts w:hint="eastAsia"/>
          <w:sz w:val="20"/>
          <w:szCs w:val="20"/>
          <w:highlight w:val="green"/>
        </w:rPr>
        <w:t>Agreement</w:t>
      </w:r>
    </w:p>
    <w:p w14:paraId="5AE4EC93" w14:textId="77777777" w:rsidR="00565374" w:rsidRPr="00565374" w:rsidRDefault="00565374" w:rsidP="00565374">
      <w:pPr>
        <w:rPr>
          <w:sz w:val="20"/>
          <w:szCs w:val="20"/>
        </w:rPr>
      </w:pPr>
      <w:r w:rsidRPr="00565374">
        <w:rPr>
          <w:rFonts w:hint="eastAsia"/>
          <w:sz w:val="20"/>
          <w:szCs w:val="20"/>
        </w:rPr>
        <w:t xml:space="preserve">Study a scalable 6GR </w:t>
      </w:r>
      <w:r w:rsidRPr="00565374">
        <w:rPr>
          <w:sz w:val="20"/>
          <w:szCs w:val="20"/>
        </w:rPr>
        <w:t>design</w:t>
      </w:r>
      <w:r w:rsidRPr="00565374">
        <w:rPr>
          <w:rFonts w:hint="eastAsia"/>
          <w:sz w:val="20"/>
          <w:szCs w:val="20"/>
        </w:rPr>
        <w:t xml:space="preserve"> for diverse device types, considering aspects:</w:t>
      </w:r>
    </w:p>
    <w:p w14:paraId="1B54AC28" w14:textId="77777777" w:rsidR="00565374" w:rsidRPr="00565374" w:rsidRDefault="00565374" w:rsidP="00565374">
      <w:pPr>
        <w:pStyle w:val="aff7"/>
        <w:numPr>
          <w:ilvl w:val="0"/>
          <w:numId w:val="34"/>
        </w:numPr>
        <w:spacing w:after="180"/>
        <w:ind w:firstLineChars="0"/>
        <w:contextualSpacing/>
        <w:rPr>
          <w:sz w:val="20"/>
          <w:szCs w:val="20"/>
        </w:rPr>
      </w:pPr>
      <w:r w:rsidRPr="00565374">
        <w:rPr>
          <w:sz w:val="20"/>
          <w:szCs w:val="20"/>
        </w:rPr>
        <w:t>W</w:t>
      </w:r>
      <w:r w:rsidRPr="00565374">
        <w:rPr>
          <w:rFonts w:hint="eastAsia"/>
          <w:sz w:val="20"/>
          <w:szCs w:val="20"/>
        </w:rPr>
        <w:t xml:space="preserve">hat should be </w:t>
      </w:r>
      <w:r w:rsidRPr="00565374">
        <w:rPr>
          <w:sz w:val="20"/>
          <w:szCs w:val="20"/>
        </w:rPr>
        <w:t>commonly applicable to all 6G device types</w:t>
      </w:r>
    </w:p>
    <w:p w14:paraId="1A5D2B76" w14:textId="77777777" w:rsidR="00565374" w:rsidRPr="00565374" w:rsidRDefault="00565374" w:rsidP="00565374">
      <w:pPr>
        <w:pStyle w:val="aff7"/>
        <w:numPr>
          <w:ilvl w:val="0"/>
          <w:numId w:val="34"/>
        </w:numPr>
        <w:spacing w:after="180"/>
        <w:ind w:firstLineChars="0"/>
        <w:contextualSpacing/>
        <w:rPr>
          <w:sz w:val="20"/>
          <w:szCs w:val="20"/>
        </w:rPr>
      </w:pPr>
      <w:r w:rsidRPr="00565374">
        <w:rPr>
          <w:rFonts w:hint="eastAsia"/>
          <w:sz w:val="20"/>
          <w:szCs w:val="20"/>
        </w:rPr>
        <w:t xml:space="preserve">FFS: </w:t>
      </w:r>
      <w:r w:rsidRPr="00565374">
        <w:rPr>
          <w:sz w:val="20"/>
          <w:szCs w:val="20"/>
        </w:rPr>
        <w:t>add-on features dedicated to specific</w:t>
      </w:r>
      <w:r w:rsidRPr="00565374">
        <w:rPr>
          <w:rFonts w:hint="eastAsia"/>
          <w:sz w:val="20"/>
          <w:szCs w:val="20"/>
        </w:rPr>
        <w:t xml:space="preserve"> </w:t>
      </w:r>
      <w:r w:rsidRPr="00565374">
        <w:rPr>
          <w:sz w:val="20"/>
          <w:szCs w:val="20"/>
        </w:rPr>
        <w:t>device types</w:t>
      </w:r>
      <w:r w:rsidRPr="00565374">
        <w:rPr>
          <w:rFonts w:hint="eastAsia"/>
          <w:sz w:val="20"/>
          <w:szCs w:val="20"/>
        </w:rPr>
        <w:t>, if any</w:t>
      </w:r>
    </w:p>
    <w:p w14:paraId="035918CD" w14:textId="77777777" w:rsidR="00565374" w:rsidRPr="00565374" w:rsidRDefault="00565374" w:rsidP="00565374">
      <w:pPr>
        <w:rPr>
          <w:sz w:val="20"/>
          <w:szCs w:val="20"/>
          <w:highlight w:val="green"/>
        </w:rPr>
      </w:pPr>
      <w:r w:rsidRPr="00565374">
        <w:rPr>
          <w:rFonts w:hint="eastAsia"/>
          <w:sz w:val="20"/>
          <w:szCs w:val="20"/>
          <w:highlight w:val="green"/>
        </w:rPr>
        <w:lastRenderedPageBreak/>
        <w:t>Agreement</w:t>
      </w:r>
    </w:p>
    <w:p w14:paraId="0C19162A" w14:textId="77777777" w:rsidR="00565374" w:rsidRPr="00565374" w:rsidRDefault="00565374" w:rsidP="00565374">
      <w:pPr>
        <w:rPr>
          <w:sz w:val="20"/>
          <w:szCs w:val="20"/>
        </w:rPr>
      </w:pPr>
      <w:r w:rsidRPr="00565374">
        <w:rPr>
          <w:rFonts w:hint="eastAsia"/>
          <w:sz w:val="20"/>
          <w:szCs w:val="20"/>
        </w:rPr>
        <w:t xml:space="preserve">Study the device types from </w:t>
      </w:r>
      <w:r w:rsidRPr="00565374">
        <w:rPr>
          <w:sz w:val="20"/>
          <w:szCs w:val="20"/>
        </w:rPr>
        <w:t>physical</w:t>
      </w:r>
      <w:r w:rsidRPr="00565374">
        <w:rPr>
          <w:rFonts w:hint="eastAsia"/>
          <w:sz w:val="20"/>
          <w:szCs w:val="20"/>
        </w:rPr>
        <w:t xml:space="preserve"> layer perspective to be supported by 6GR, </w:t>
      </w:r>
      <w:r w:rsidRPr="00565374">
        <w:rPr>
          <w:sz w:val="20"/>
          <w:szCs w:val="20"/>
        </w:rPr>
        <w:t>subject</w:t>
      </w:r>
      <w:r w:rsidRPr="00565374">
        <w:rPr>
          <w:rFonts w:hint="eastAsia"/>
          <w:sz w:val="20"/>
          <w:szCs w:val="20"/>
        </w:rPr>
        <w:t xml:space="preserve"> to </w:t>
      </w:r>
      <w:r w:rsidRPr="00565374">
        <w:rPr>
          <w:sz w:val="20"/>
          <w:szCs w:val="20"/>
        </w:rPr>
        <w:t>further</w:t>
      </w:r>
      <w:r w:rsidRPr="00565374">
        <w:rPr>
          <w:rFonts w:hint="eastAsia"/>
          <w:sz w:val="20"/>
          <w:szCs w:val="20"/>
        </w:rPr>
        <w:t xml:space="preserve"> </w:t>
      </w:r>
      <w:r w:rsidRPr="00565374">
        <w:rPr>
          <w:sz w:val="20"/>
          <w:szCs w:val="20"/>
        </w:rPr>
        <w:t>discussion</w:t>
      </w:r>
      <w:r w:rsidRPr="00565374">
        <w:rPr>
          <w:rFonts w:hint="eastAsia"/>
          <w:sz w:val="20"/>
          <w:szCs w:val="20"/>
        </w:rPr>
        <w:t xml:space="preserve"> and confirmation in RAN</w:t>
      </w:r>
      <w:r w:rsidRPr="00565374">
        <w:rPr>
          <w:sz w:val="20"/>
          <w:szCs w:val="20"/>
        </w:rPr>
        <w:t>.</w:t>
      </w:r>
    </w:p>
    <w:p w14:paraId="1AE0FF43" w14:textId="6B36C38B" w:rsidR="00565374" w:rsidRPr="00565374" w:rsidRDefault="00565374" w:rsidP="00BF3C59">
      <w:pPr>
        <w:rPr>
          <w:rFonts w:eastAsiaTheme="minorEastAsia"/>
        </w:rPr>
      </w:pPr>
    </w:p>
    <w:p w14:paraId="2EF8A0AF" w14:textId="77777777" w:rsidR="00565374" w:rsidRPr="00565374" w:rsidRDefault="00565374" w:rsidP="00BF3C59">
      <w:pPr>
        <w:rPr>
          <w:rFonts w:eastAsiaTheme="minorEastAsia"/>
        </w:rPr>
      </w:pPr>
    </w:p>
    <w:sectPr w:rsidR="00565374" w:rsidRPr="0056537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B443" w14:textId="77777777" w:rsidR="00EE7158" w:rsidRDefault="00EE7158" w:rsidP="00F7429E">
      <w:r>
        <w:separator/>
      </w:r>
    </w:p>
  </w:endnote>
  <w:endnote w:type="continuationSeparator" w:id="0">
    <w:p w14:paraId="57F93FEB" w14:textId="77777777" w:rsidR="00EE7158" w:rsidRDefault="00EE7158" w:rsidP="00F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D74F" w14:textId="77777777" w:rsidR="00EE7158" w:rsidRDefault="00EE7158" w:rsidP="00F7429E">
      <w:r>
        <w:separator/>
      </w:r>
    </w:p>
  </w:footnote>
  <w:footnote w:type="continuationSeparator" w:id="0">
    <w:p w14:paraId="02A2C9AC" w14:textId="77777777" w:rsidR="00EE7158" w:rsidRDefault="00EE7158" w:rsidP="00F74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84A1567"/>
    <w:multiLevelType w:val="hybridMultilevel"/>
    <w:tmpl w:val="ACF6E9BE"/>
    <w:lvl w:ilvl="0" w:tplc="AC2A40F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5E33F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946B9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B6D8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90C9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56FA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20BE9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85B52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660E2E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70112"/>
    <w:multiLevelType w:val="hybridMultilevel"/>
    <w:tmpl w:val="65807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19A3AA3"/>
    <w:multiLevelType w:val="hybridMultilevel"/>
    <w:tmpl w:val="799247EC"/>
    <w:lvl w:ilvl="0" w:tplc="AD448F0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FAD67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A65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0382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E4EE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38C89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CEF0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C8F672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C8554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460A6"/>
    <w:multiLevelType w:val="hybridMultilevel"/>
    <w:tmpl w:val="1604E616"/>
    <w:lvl w:ilvl="0" w:tplc="A1642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B2B8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B0A8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188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FC1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6ED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2C0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E59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224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D37A3D"/>
    <w:multiLevelType w:val="multilevel"/>
    <w:tmpl w:val="5BA656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2141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751471"/>
    <w:multiLevelType w:val="multilevel"/>
    <w:tmpl w:val="47751471"/>
    <w:lvl w:ilvl="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288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A58D9"/>
    <w:multiLevelType w:val="hybridMultilevel"/>
    <w:tmpl w:val="4A3C3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251B0"/>
    <w:multiLevelType w:val="hybridMultilevel"/>
    <w:tmpl w:val="46BAD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47150"/>
    <w:multiLevelType w:val="hybridMultilevel"/>
    <w:tmpl w:val="D408EDA0"/>
    <w:lvl w:ilvl="0" w:tplc="31087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5C272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E81124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1CDB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D1C07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BAEB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328EB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6DC61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0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32" w15:restartNumberingAfterBreak="0">
    <w:nsid w:val="73415ED0"/>
    <w:multiLevelType w:val="hybridMultilevel"/>
    <w:tmpl w:val="89C6E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92E3E"/>
    <w:multiLevelType w:val="hybridMultilevel"/>
    <w:tmpl w:val="608E96A6"/>
    <w:lvl w:ilvl="0" w:tplc="E4426FC6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354CD"/>
    <w:multiLevelType w:val="hybridMultilevel"/>
    <w:tmpl w:val="1600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5"/>
  </w:num>
  <w:num w:numId="4">
    <w:abstractNumId w:val="31"/>
  </w:num>
  <w:num w:numId="5">
    <w:abstractNumId w:val="10"/>
  </w:num>
  <w:num w:numId="6">
    <w:abstractNumId w:val="21"/>
  </w:num>
  <w:num w:numId="7">
    <w:abstractNumId w:val="16"/>
  </w:num>
  <w:num w:numId="8">
    <w:abstractNumId w:val="3"/>
  </w:num>
  <w:num w:numId="9">
    <w:abstractNumId w:val="14"/>
  </w:num>
  <w:num w:numId="10">
    <w:abstractNumId w:val="26"/>
  </w:num>
  <w:num w:numId="11">
    <w:abstractNumId w:val="34"/>
  </w:num>
  <w:num w:numId="12">
    <w:abstractNumId w:val="17"/>
  </w:num>
  <w:num w:numId="13">
    <w:abstractNumId w:val="25"/>
  </w:num>
  <w:num w:numId="14">
    <w:abstractNumId w:val="24"/>
  </w:num>
  <w:num w:numId="15">
    <w:abstractNumId w:val="8"/>
  </w:num>
  <w:num w:numId="16">
    <w:abstractNumId w:val="5"/>
  </w:num>
  <w:num w:numId="17">
    <w:abstractNumId w:val="29"/>
  </w:num>
  <w:num w:numId="18">
    <w:abstractNumId w:val="9"/>
  </w:num>
  <w:num w:numId="19">
    <w:abstractNumId w:val="33"/>
  </w:num>
  <w:num w:numId="20">
    <w:abstractNumId w:val="19"/>
  </w:num>
  <w:num w:numId="21">
    <w:abstractNumId w:val="13"/>
  </w:num>
  <w:num w:numId="22">
    <w:abstractNumId w:val="18"/>
  </w:num>
  <w:num w:numId="23">
    <w:abstractNumId w:val="12"/>
  </w:num>
  <w:num w:numId="24">
    <w:abstractNumId w:val="22"/>
  </w:num>
  <w:num w:numId="25">
    <w:abstractNumId w:val="30"/>
  </w:num>
  <w:num w:numId="26">
    <w:abstractNumId w:val="7"/>
  </w:num>
  <w:num w:numId="27">
    <w:abstractNumId w:val="4"/>
  </w:num>
  <w:num w:numId="28">
    <w:abstractNumId w:val="1"/>
  </w:num>
  <w:num w:numId="29">
    <w:abstractNumId w:val="23"/>
  </w:num>
  <w:num w:numId="30">
    <w:abstractNumId w:val="2"/>
  </w:num>
  <w:num w:numId="31">
    <w:abstractNumId w:val="35"/>
  </w:num>
  <w:num w:numId="32">
    <w:abstractNumId w:val="27"/>
  </w:num>
  <w:num w:numId="33">
    <w:abstractNumId w:val="32"/>
  </w:num>
  <w:num w:numId="34">
    <w:abstractNumId w:val="0"/>
  </w:num>
  <w:num w:numId="35">
    <w:abstractNumId w:val="28"/>
  </w:num>
  <w:num w:numId="36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568F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47D6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789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4580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3908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BC9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2F97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5DA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2F7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39"/>
    <w:rsid w:val="00365EBA"/>
    <w:rsid w:val="003661D1"/>
    <w:rsid w:val="00367492"/>
    <w:rsid w:val="00367724"/>
    <w:rsid w:val="00370CAC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97678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053"/>
    <w:rsid w:val="0045785E"/>
    <w:rsid w:val="00460286"/>
    <w:rsid w:val="00460A42"/>
    <w:rsid w:val="004615F6"/>
    <w:rsid w:val="00461E39"/>
    <w:rsid w:val="00462D3A"/>
    <w:rsid w:val="00463088"/>
    <w:rsid w:val="0046310B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28D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4E65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8DA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37C0"/>
    <w:rsid w:val="00544D57"/>
    <w:rsid w:val="0054688B"/>
    <w:rsid w:val="0054778D"/>
    <w:rsid w:val="00550E5A"/>
    <w:rsid w:val="00552D63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2E8B"/>
    <w:rsid w:val="00564C0D"/>
    <w:rsid w:val="00565374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21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2621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723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AAA"/>
    <w:rsid w:val="007B1F28"/>
    <w:rsid w:val="007B26E3"/>
    <w:rsid w:val="007B2A0F"/>
    <w:rsid w:val="007B2FB7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10DD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0DF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4F9C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0B72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18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2C6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CF5"/>
    <w:rsid w:val="00A67F45"/>
    <w:rsid w:val="00A7029C"/>
    <w:rsid w:val="00A70C4A"/>
    <w:rsid w:val="00A70F5B"/>
    <w:rsid w:val="00A7147D"/>
    <w:rsid w:val="00A7279D"/>
    <w:rsid w:val="00A72EF2"/>
    <w:rsid w:val="00A740FD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29BB"/>
    <w:rsid w:val="00BF3C59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0E5B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57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9F7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88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325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617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37AF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0967"/>
    <w:rsid w:val="00ED0EC5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15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6F43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6B7E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293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C782D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E21"/>
    <w:rPr>
      <w:rFonts w:ascii="Times" w:eastAsia="Batang" w:hAnsi="Times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R4_bullets,列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3">
    <w:name w:val="样式3"/>
    <w:basedOn w:val="aff7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qFormat/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a7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aff9">
    <w:name w:val="Quote"/>
    <w:basedOn w:val="a"/>
    <w:next w:val="a"/>
    <w:link w:val="affa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affa">
    <w:name w:val="引用 字符"/>
    <w:basedOn w:val="a0"/>
    <w:link w:val="aff9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a0"/>
    <w:link w:val="RAN4Observation"/>
    <w:qFormat/>
    <w:rPr>
      <w:rFonts w:ascii="Times" w:eastAsia="Calibri" w:hAnsi="Times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affb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affc">
    <w:name w:val="Unresolved Mention"/>
    <w:basedOn w:val="a0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a0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a0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a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a"/>
    <w:next w:val="a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  <w:style w:type="character" w:customStyle="1" w:styleId="53">
    <w:name w:val="列表段落 字符5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99"/>
    <w:qFormat/>
    <w:locked/>
    <w:rsid w:val="00ED0EC5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xinjinqiang@oppo.com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818</TotalTime>
  <Pages>15</Pages>
  <Words>4810</Words>
  <Characters>27417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32163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Wang</dc:creator>
  <cp:keywords/>
  <dc:description/>
  <cp:lastModifiedBy>Huawei</cp:lastModifiedBy>
  <cp:revision>42</cp:revision>
  <cp:lastPrinted>2019-04-25T01:09:00Z</cp:lastPrinted>
  <dcterms:created xsi:type="dcterms:W3CDTF">2025-11-03T11:33:00Z</dcterms:created>
  <dcterms:modified xsi:type="dcterms:W3CDTF">2025-11-06T10:53:00Z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